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E2E" w:rsidRDefault="00A76E2E" w:rsidP="00A76E2E">
      <w:pPr>
        <w:tabs>
          <w:tab w:val="left" w:pos="-3402"/>
        </w:tabs>
        <w:rPr>
          <w:b/>
          <w:szCs w:val="28"/>
        </w:rPr>
      </w:pPr>
      <w:r>
        <w:rPr>
          <w:b/>
          <w:szCs w:val="28"/>
        </w:rPr>
        <w:t xml:space="preserve">                                                      СОВЕТ ДЕПУТАТОВ</w:t>
      </w:r>
    </w:p>
    <w:p w:rsidR="00A76E2E" w:rsidRDefault="00A76E2E" w:rsidP="00A76E2E">
      <w:pPr>
        <w:jc w:val="center"/>
        <w:rPr>
          <w:b/>
          <w:szCs w:val="28"/>
        </w:rPr>
      </w:pPr>
      <w:r>
        <w:rPr>
          <w:b/>
          <w:szCs w:val="28"/>
        </w:rPr>
        <w:t>муниципального образования Загривское  сельское поселение</w:t>
      </w:r>
    </w:p>
    <w:p w:rsidR="00A76E2E" w:rsidRDefault="00A76E2E" w:rsidP="00A76E2E">
      <w:pPr>
        <w:jc w:val="center"/>
        <w:rPr>
          <w:b/>
          <w:szCs w:val="28"/>
        </w:rPr>
      </w:pPr>
      <w:r>
        <w:rPr>
          <w:b/>
          <w:szCs w:val="28"/>
        </w:rPr>
        <w:t>Сланцевского муниципального района Ленинградской области</w:t>
      </w:r>
    </w:p>
    <w:p w:rsidR="00A76E2E" w:rsidRDefault="00A76E2E" w:rsidP="00A76E2E">
      <w:pPr>
        <w:jc w:val="center"/>
        <w:rPr>
          <w:b/>
          <w:i/>
          <w:spacing w:val="-4"/>
          <w:w w:val="146"/>
        </w:rPr>
      </w:pPr>
      <w:r>
        <w:rPr>
          <w:b/>
          <w:i/>
          <w:spacing w:val="-4"/>
          <w:w w:val="146"/>
        </w:rPr>
        <w:t>(третьего созыва)</w:t>
      </w:r>
    </w:p>
    <w:p w:rsidR="00A76E2E" w:rsidRDefault="00A76E2E" w:rsidP="00A76E2E">
      <w:pPr>
        <w:jc w:val="center"/>
        <w:rPr>
          <w:b/>
          <w:spacing w:val="-4"/>
          <w:w w:val="146"/>
          <w:szCs w:val="28"/>
        </w:rPr>
      </w:pPr>
    </w:p>
    <w:p w:rsidR="00A76E2E" w:rsidRDefault="00A76E2E" w:rsidP="00A76E2E">
      <w:pPr>
        <w:jc w:val="center"/>
        <w:rPr>
          <w:b/>
          <w:spacing w:val="-4"/>
          <w:w w:val="146"/>
          <w:szCs w:val="32"/>
        </w:rPr>
      </w:pPr>
      <w:r>
        <w:rPr>
          <w:b/>
          <w:spacing w:val="-4"/>
          <w:w w:val="146"/>
          <w:szCs w:val="32"/>
        </w:rPr>
        <w:t>РЕШЕНИЕ</w:t>
      </w:r>
    </w:p>
    <w:p w:rsidR="00A76E2E" w:rsidRDefault="00A76E2E" w:rsidP="00A76E2E">
      <w:pPr>
        <w:pStyle w:val="1"/>
        <w:rPr>
          <w:sz w:val="24"/>
        </w:rPr>
      </w:pPr>
    </w:p>
    <w:p w:rsidR="00A76E2E" w:rsidRDefault="00A76E2E" w:rsidP="00CC5F57">
      <w:pPr>
        <w:pStyle w:val="1"/>
        <w:tabs>
          <w:tab w:val="left" w:pos="6120"/>
        </w:tabs>
      </w:pPr>
      <w:r>
        <w:t xml:space="preserve">                                             </w:t>
      </w:r>
      <w:r w:rsidR="00CC5F57">
        <w:tab/>
        <w:t>проект</w:t>
      </w:r>
      <w:bookmarkStart w:id="0" w:name="_GoBack"/>
      <w:bookmarkEnd w:id="0"/>
    </w:p>
    <w:p w:rsidR="00A76E2E" w:rsidRDefault="00A76E2E" w:rsidP="00A76E2E">
      <w:pPr>
        <w:pStyle w:val="1"/>
        <w:rPr>
          <w:b w:val="0"/>
        </w:rPr>
      </w:pPr>
    </w:p>
    <w:p w:rsidR="00A76E2E" w:rsidRDefault="00A76E2E" w:rsidP="00A76E2E">
      <w:pPr>
        <w:pStyle w:val="1"/>
        <w:rPr>
          <w:b w:val="0"/>
        </w:rPr>
      </w:pPr>
    </w:p>
    <w:p w:rsidR="00A76E2E" w:rsidRPr="00B92DF5" w:rsidRDefault="00A76E2E" w:rsidP="00A76E2E">
      <w:pPr>
        <w:pStyle w:val="1"/>
        <w:rPr>
          <w:b w:val="0"/>
          <w:sz w:val="24"/>
          <w:szCs w:val="24"/>
        </w:rPr>
      </w:pPr>
      <w:r w:rsidRPr="00B92DF5">
        <w:rPr>
          <w:b w:val="0"/>
          <w:sz w:val="24"/>
          <w:szCs w:val="24"/>
        </w:rPr>
        <w:t xml:space="preserve">                                                                                </w:t>
      </w:r>
      <w:r w:rsidR="000A0D5A">
        <w:rPr>
          <w:b w:val="0"/>
          <w:sz w:val="24"/>
          <w:szCs w:val="24"/>
        </w:rPr>
        <w:t xml:space="preserve">                            № </w:t>
      </w:r>
    </w:p>
    <w:p w:rsidR="00A76E2E" w:rsidRPr="00B92DF5" w:rsidRDefault="00A76E2E" w:rsidP="00A76E2E">
      <w:pPr>
        <w:pStyle w:val="1"/>
        <w:rPr>
          <w:b w:val="0"/>
          <w:sz w:val="24"/>
          <w:szCs w:val="24"/>
        </w:rPr>
      </w:pPr>
    </w:p>
    <w:p w:rsidR="00A76E2E" w:rsidRPr="00B92DF5" w:rsidRDefault="00A76E2E" w:rsidP="00A76E2E">
      <w:pPr>
        <w:pStyle w:val="1"/>
        <w:rPr>
          <w:b w:val="0"/>
          <w:sz w:val="24"/>
          <w:szCs w:val="24"/>
        </w:rPr>
      </w:pPr>
      <w:r w:rsidRPr="00B92DF5">
        <w:rPr>
          <w:b w:val="0"/>
          <w:sz w:val="24"/>
          <w:szCs w:val="24"/>
        </w:rPr>
        <w:t>О земельном налоге на территории</w:t>
      </w:r>
    </w:p>
    <w:p w:rsidR="00A76E2E" w:rsidRPr="00B92DF5" w:rsidRDefault="00A76E2E" w:rsidP="00A76E2E">
      <w:pPr>
        <w:pStyle w:val="1"/>
        <w:rPr>
          <w:b w:val="0"/>
          <w:sz w:val="24"/>
          <w:szCs w:val="24"/>
        </w:rPr>
      </w:pPr>
      <w:r w:rsidRPr="00B92DF5">
        <w:rPr>
          <w:b w:val="0"/>
          <w:sz w:val="24"/>
          <w:szCs w:val="24"/>
        </w:rPr>
        <w:t>Загривского сельского поселения</w:t>
      </w:r>
    </w:p>
    <w:p w:rsidR="00A76E2E" w:rsidRPr="00B92DF5" w:rsidRDefault="00A76E2E" w:rsidP="00A76E2E">
      <w:pPr>
        <w:pStyle w:val="1"/>
        <w:rPr>
          <w:b w:val="0"/>
          <w:sz w:val="24"/>
          <w:szCs w:val="24"/>
        </w:rPr>
      </w:pPr>
      <w:r w:rsidRPr="00B92DF5">
        <w:rPr>
          <w:b w:val="0"/>
          <w:sz w:val="24"/>
          <w:szCs w:val="24"/>
        </w:rPr>
        <w:t>Сланцевского муниципального района</w:t>
      </w:r>
    </w:p>
    <w:p w:rsidR="00A76E2E" w:rsidRPr="00B92DF5" w:rsidRDefault="00A76E2E" w:rsidP="00A76E2E">
      <w:pPr>
        <w:pStyle w:val="1"/>
        <w:rPr>
          <w:b w:val="0"/>
          <w:sz w:val="24"/>
          <w:szCs w:val="24"/>
        </w:rPr>
      </w:pPr>
      <w:r w:rsidRPr="00B92DF5">
        <w:rPr>
          <w:b w:val="0"/>
          <w:sz w:val="24"/>
          <w:szCs w:val="24"/>
        </w:rPr>
        <w:t>Ленинградской области</w:t>
      </w:r>
    </w:p>
    <w:p w:rsidR="00A76E2E" w:rsidRPr="00B92DF5" w:rsidRDefault="00A76E2E" w:rsidP="00A76E2E">
      <w:pPr>
        <w:pStyle w:val="a3"/>
        <w:rPr>
          <w:sz w:val="24"/>
          <w:szCs w:val="24"/>
        </w:rPr>
      </w:pPr>
    </w:p>
    <w:p w:rsidR="00A76E2E" w:rsidRPr="00B92DF5" w:rsidRDefault="00A76E2E" w:rsidP="00A76E2E">
      <w:pPr>
        <w:pStyle w:val="a3"/>
        <w:jc w:val="both"/>
        <w:rPr>
          <w:rFonts w:ascii="Times New Roman" w:hAnsi="Times New Roman"/>
          <w:sz w:val="24"/>
          <w:szCs w:val="24"/>
        </w:rPr>
      </w:pPr>
      <w:r w:rsidRPr="00B92DF5">
        <w:rPr>
          <w:sz w:val="24"/>
          <w:szCs w:val="24"/>
        </w:rPr>
        <w:tab/>
      </w:r>
      <w:r w:rsidRPr="00B92DF5">
        <w:rPr>
          <w:rFonts w:ascii="Times New Roman" w:hAnsi="Times New Roman"/>
          <w:sz w:val="24"/>
          <w:szCs w:val="24"/>
        </w:rPr>
        <w:t xml:space="preserve">На основании главы 31 Налогового кодекса Российской Федерации, областного закона от </w:t>
      </w:r>
      <w:r w:rsidR="00B92DF5">
        <w:rPr>
          <w:rFonts w:ascii="Times New Roman" w:hAnsi="Times New Roman"/>
          <w:sz w:val="24"/>
          <w:szCs w:val="24"/>
        </w:rPr>
        <w:t xml:space="preserve">1 </w:t>
      </w:r>
      <w:r w:rsidRPr="00B92DF5">
        <w:rPr>
          <w:rFonts w:ascii="Times New Roman" w:hAnsi="Times New Roman"/>
          <w:sz w:val="24"/>
          <w:szCs w:val="24"/>
        </w:rPr>
        <w:t>сентября 2004 года № 47 «Об установлении границ и наделения соответствующим статусом муниципального образования Сланцевский муниципальный район и муниципальных образований в его составе» и, учитывая вступление в силу Федеральных законов от 6 октября 2003 года № 131 «Об общих принципах организации местного самоуправления в Российской Ф</w:t>
      </w:r>
      <w:r w:rsidR="002A2473" w:rsidRPr="00B92DF5">
        <w:rPr>
          <w:rFonts w:ascii="Times New Roman" w:hAnsi="Times New Roman"/>
          <w:sz w:val="24"/>
          <w:szCs w:val="24"/>
        </w:rPr>
        <w:t>едерации», с учетом внесенных изменений и дополнений в ст.391 Налогового кодекса</w:t>
      </w:r>
      <w:r w:rsidR="00B92DF5" w:rsidRPr="00B92DF5">
        <w:rPr>
          <w:rFonts w:ascii="Times New Roman" w:hAnsi="Times New Roman"/>
          <w:sz w:val="24"/>
          <w:szCs w:val="24"/>
        </w:rPr>
        <w:t xml:space="preserve"> Российской Федерации </w:t>
      </w:r>
      <w:r w:rsidR="00154E1B" w:rsidRPr="00B92DF5">
        <w:rPr>
          <w:rFonts w:ascii="Times New Roman" w:hAnsi="Times New Roman"/>
          <w:sz w:val="24"/>
          <w:szCs w:val="24"/>
        </w:rPr>
        <w:t xml:space="preserve"> от 28.12.2017 № 436-ФЗ</w:t>
      </w:r>
      <w:r w:rsidRPr="00B92DF5">
        <w:rPr>
          <w:rFonts w:ascii="Times New Roman" w:hAnsi="Times New Roman"/>
          <w:sz w:val="24"/>
          <w:szCs w:val="24"/>
        </w:rPr>
        <w:t xml:space="preserve"> «О внесении изменений в часть первую и вторую Налогового кодекса Российской Федерации</w:t>
      </w:r>
      <w:r w:rsidR="00154E1B" w:rsidRPr="00B92DF5">
        <w:rPr>
          <w:rFonts w:ascii="Times New Roman" w:hAnsi="Times New Roman"/>
          <w:sz w:val="24"/>
          <w:szCs w:val="24"/>
        </w:rPr>
        <w:t xml:space="preserve"> и отдельные законодательные акты Российской Федерации</w:t>
      </w:r>
      <w:r w:rsidR="002A2473" w:rsidRPr="00B92DF5">
        <w:rPr>
          <w:rFonts w:ascii="Times New Roman" w:hAnsi="Times New Roman"/>
          <w:sz w:val="24"/>
          <w:szCs w:val="24"/>
        </w:rPr>
        <w:t>»</w:t>
      </w:r>
      <w:r w:rsidRPr="00B92DF5">
        <w:rPr>
          <w:rFonts w:ascii="Times New Roman" w:hAnsi="Times New Roman"/>
          <w:sz w:val="24"/>
          <w:szCs w:val="24"/>
        </w:rPr>
        <w:t xml:space="preserve">,  совет депутатов </w:t>
      </w:r>
      <w:r w:rsidR="00B92DF5" w:rsidRPr="00B92DF5">
        <w:rPr>
          <w:rFonts w:ascii="Times New Roman" w:hAnsi="Times New Roman"/>
          <w:sz w:val="24"/>
          <w:szCs w:val="24"/>
        </w:rPr>
        <w:t xml:space="preserve"> </w:t>
      </w:r>
      <w:r w:rsidRPr="00B92DF5">
        <w:rPr>
          <w:rFonts w:ascii="Times New Roman" w:hAnsi="Times New Roman"/>
          <w:sz w:val="24"/>
          <w:szCs w:val="24"/>
        </w:rPr>
        <w:t>Загривского сельского поселения Сланцевского муниципального района Ленинградской области  РЕШИЛ:</w:t>
      </w:r>
    </w:p>
    <w:p w:rsidR="00A76E2E" w:rsidRPr="00B92DF5" w:rsidRDefault="00A76E2E" w:rsidP="00A76E2E">
      <w:pPr>
        <w:pStyle w:val="a3"/>
        <w:jc w:val="both"/>
        <w:rPr>
          <w:rFonts w:ascii="Times New Roman" w:hAnsi="Times New Roman"/>
          <w:sz w:val="24"/>
          <w:szCs w:val="24"/>
        </w:rPr>
      </w:pPr>
      <w:r w:rsidRPr="00B92DF5">
        <w:rPr>
          <w:rFonts w:ascii="Times New Roman" w:hAnsi="Times New Roman"/>
          <w:sz w:val="24"/>
          <w:szCs w:val="24"/>
        </w:rPr>
        <w:t>1.</w:t>
      </w:r>
      <w:r w:rsidR="008F5E2F">
        <w:rPr>
          <w:rFonts w:ascii="Times New Roman" w:hAnsi="Times New Roman"/>
          <w:sz w:val="24"/>
          <w:szCs w:val="24"/>
        </w:rPr>
        <w:t xml:space="preserve"> </w:t>
      </w:r>
      <w:r w:rsidRPr="00B92DF5">
        <w:rPr>
          <w:rFonts w:ascii="Times New Roman" w:hAnsi="Times New Roman"/>
          <w:sz w:val="24"/>
          <w:szCs w:val="24"/>
        </w:rPr>
        <w:t>Установить и ввести на территории Загривского сельского поселения Сланцевского муниципального района Ленинградской области земельный налог, порядок и сроки уплаты налога на земли, находящиеся в пределах границ Загривского сельского поселения Сланцевского муниципального района Ленинградской области.</w:t>
      </w:r>
    </w:p>
    <w:p w:rsidR="00A76E2E" w:rsidRPr="00B92DF5" w:rsidRDefault="00A76E2E" w:rsidP="00A76E2E">
      <w:pPr>
        <w:pStyle w:val="a3"/>
        <w:jc w:val="both"/>
        <w:rPr>
          <w:rFonts w:ascii="Times New Roman" w:hAnsi="Times New Roman"/>
          <w:sz w:val="24"/>
          <w:szCs w:val="24"/>
        </w:rPr>
      </w:pPr>
      <w:r w:rsidRPr="00B92DF5">
        <w:rPr>
          <w:rFonts w:ascii="Times New Roman" w:hAnsi="Times New Roman"/>
          <w:sz w:val="24"/>
          <w:szCs w:val="24"/>
        </w:rPr>
        <w:t xml:space="preserve">2. </w:t>
      </w:r>
      <w:r w:rsidR="008F5E2F">
        <w:rPr>
          <w:rFonts w:ascii="Times New Roman" w:hAnsi="Times New Roman"/>
          <w:sz w:val="24"/>
          <w:szCs w:val="24"/>
        </w:rPr>
        <w:t xml:space="preserve"> </w:t>
      </w:r>
      <w:r w:rsidRPr="00B92DF5">
        <w:rPr>
          <w:rFonts w:ascii="Times New Roman" w:hAnsi="Times New Roman"/>
          <w:sz w:val="24"/>
          <w:szCs w:val="24"/>
        </w:rPr>
        <w:t>Установить налоговые ставки в следующих размерах:</w:t>
      </w:r>
    </w:p>
    <w:p w:rsidR="00A76E2E" w:rsidRPr="00B92DF5" w:rsidRDefault="00A76E2E" w:rsidP="00A76E2E">
      <w:pPr>
        <w:pStyle w:val="a3"/>
        <w:jc w:val="both"/>
        <w:rPr>
          <w:rFonts w:ascii="Times New Roman" w:hAnsi="Times New Roman"/>
          <w:sz w:val="24"/>
          <w:szCs w:val="24"/>
        </w:rPr>
      </w:pPr>
      <w:r w:rsidRPr="00B92DF5">
        <w:rPr>
          <w:rFonts w:ascii="Times New Roman" w:hAnsi="Times New Roman"/>
          <w:sz w:val="24"/>
          <w:szCs w:val="24"/>
        </w:rPr>
        <w:t xml:space="preserve">0,3 процента в отношении земельных участков: </w:t>
      </w:r>
    </w:p>
    <w:p w:rsidR="00A76E2E" w:rsidRPr="00B92DF5" w:rsidRDefault="00A76E2E" w:rsidP="00A76E2E">
      <w:pPr>
        <w:pStyle w:val="a3"/>
        <w:jc w:val="both"/>
        <w:rPr>
          <w:rFonts w:ascii="Times New Roman" w:hAnsi="Times New Roman"/>
          <w:sz w:val="24"/>
          <w:szCs w:val="24"/>
        </w:rPr>
      </w:pPr>
      <w:r w:rsidRPr="00B92DF5">
        <w:rPr>
          <w:rFonts w:ascii="Times New Roman" w:hAnsi="Times New Roman"/>
          <w:sz w:val="24"/>
          <w:szCs w:val="24"/>
        </w:rPr>
        <w:t xml:space="preserve">  -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w:t>
      </w:r>
    </w:p>
    <w:p w:rsidR="00A76E2E" w:rsidRPr="00B92DF5" w:rsidRDefault="00A76E2E" w:rsidP="00A76E2E">
      <w:pPr>
        <w:pStyle w:val="a3"/>
        <w:jc w:val="both"/>
        <w:rPr>
          <w:rFonts w:ascii="Times New Roman" w:hAnsi="Times New Roman"/>
          <w:sz w:val="24"/>
          <w:szCs w:val="24"/>
        </w:rPr>
      </w:pPr>
      <w:r w:rsidRPr="00B92DF5">
        <w:rPr>
          <w:rFonts w:ascii="Times New Roman" w:hAnsi="Times New Roman"/>
          <w:sz w:val="24"/>
          <w:szCs w:val="24"/>
        </w:rPr>
        <w:t xml:space="preserve">-занятых жилищным фондом и объектами инженерной инфраструктуры жилищно- коммунального комплекса ( за исключением доли в праве на земельный участок, приходящейся на объект, не относящихся к жилищному фонду, и к объектам инженерной инфраструктуры жилищно- коммунального комплекса) или предоставленных для жилищного строительства; </w:t>
      </w:r>
    </w:p>
    <w:p w:rsidR="00A76E2E" w:rsidRPr="00B92DF5" w:rsidRDefault="00A76E2E" w:rsidP="00A76E2E">
      <w:pPr>
        <w:pStyle w:val="a3"/>
        <w:jc w:val="both"/>
        <w:rPr>
          <w:rFonts w:ascii="Times New Roman" w:hAnsi="Times New Roman"/>
          <w:sz w:val="24"/>
          <w:szCs w:val="24"/>
        </w:rPr>
      </w:pPr>
      <w:r w:rsidRPr="00B92DF5">
        <w:rPr>
          <w:rFonts w:ascii="Times New Roman" w:hAnsi="Times New Roman"/>
          <w:sz w:val="24"/>
          <w:szCs w:val="24"/>
        </w:rPr>
        <w:t>- приобретенных (предоставленных) для личного подсобного хозяйства, садоводства, огородничества или животноводства, а также  дачного хозяйства;</w:t>
      </w:r>
    </w:p>
    <w:p w:rsidR="00A76E2E" w:rsidRPr="00B92DF5" w:rsidRDefault="00A76E2E" w:rsidP="00A76E2E">
      <w:pPr>
        <w:pStyle w:val="a3"/>
        <w:jc w:val="both"/>
        <w:rPr>
          <w:rFonts w:ascii="Times New Roman" w:hAnsi="Times New Roman"/>
          <w:sz w:val="24"/>
          <w:szCs w:val="24"/>
        </w:rPr>
      </w:pPr>
      <w:r w:rsidRPr="00B92DF5">
        <w:rPr>
          <w:rFonts w:ascii="Times New Roman" w:hAnsi="Times New Roman"/>
          <w:sz w:val="24"/>
          <w:szCs w:val="24"/>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A76E2E" w:rsidRPr="00B92DF5" w:rsidRDefault="00A76E2E" w:rsidP="00A76E2E">
      <w:pPr>
        <w:pStyle w:val="a3"/>
        <w:jc w:val="both"/>
        <w:rPr>
          <w:rFonts w:ascii="Times New Roman" w:hAnsi="Times New Roman"/>
          <w:sz w:val="24"/>
          <w:szCs w:val="24"/>
        </w:rPr>
      </w:pPr>
      <w:r w:rsidRPr="00B92DF5">
        <w:rPr>
          <w:rFonts w:ascii="Times New Roman" w:hAnsi="Times New Roman"/>
          <w:sz w:val="24"/>
          <w:szCs w:val="24"/>
        </w:rPr>
        <w:t>1.5 процента в отношении прочих земельных участков;</w:t>
      </w:r>
    </w:p>
    <w:p w:rsidR="00A76E2E" w:rsidRPr="00B92DF5" w:rsidRDefault="00A76E2E" w:rsidP="00A76E2E">
      <w:pPr>
        <w:pStyle w:val="a3"/>
        <w:jc w:val="both"/>
        <w:rPr>
          <w:rFonts w:ascii="Times New Roman" w:hAnsi="Times New Roman"/>
          <w:sz w:val="24"/>
          <w:szCs w:val="24"/>
        </w:rPr>
      </w:pPr>
      <w:r w:rsidRPr="00B92DF5">
        <w:rPr>
          <w:rFonts w:ascii="Times New Roman" w:hAnsi="Times New Roman"/>
          <w:sz w:val="24"/>
          <w:szCs w:val="24"/>
        </w:rPr>
        <w:t xml:space="preserve">- в отношении земельных участков из земель сельскохозяйственного назначения, не используемых для сельскохозяйственного производства установить налоговую ставку в размере 1,5% кадастровой стоимости земельного участка. </w:t>
      </w:r>
    </w:p>
    <w:p w:rsidR="00A76E2E" w:rsidRPr="00B92DF5" w:rsidRDefault="00A76E2E" w:rsidP="00A76E2E">
      <w:pPr>
        <w:pStyle w:val="a3"/>
        <w:jc w:val="both"/>
        <w:rPr>
          <w:rFonts w:ascii="Times New Roman" w:hAnsi="Times New Roman"/>
          <w:sz w:val="24"/>
          <w:szCs w:val="24"/>
        </w:rPr>
      </w:pPr>
      <w:r w:rsidRPr="00B92DF5">
        <w:rPr>
          <w:rFonts w:ascii="Times New Roman" w:hAnsi="Times New Roman"/>
          <w:sz w:val="24"/>
          <w:szCs w:val="24"/>
        </w:rPr>
        <w:lastRenderedPageBreak/>
        <w:t>3. Физические лица, уплачивающие налог на основании налого</w:t>
      </w:r>
      <w:r w:rsidR="00D50F6B" w:rsidRPr="00B92DF5">
        <w:rPr>
          <w:rFonts w:ascii="Times New Roman" w:hAnsi="Times New Roman"/>
          <w:sz w:val="24"/>
          <w:szCs w:val="24"/>
        </w:rPr>
        <w:t>вого уведомления, налог подлежит уплате налогоплательщ</w:t>
      </w:r>
      <w:r w:rsidR="0012528D" w:rsidRPr="00B92DF5">
        <w:rPr>
          <w:rFonts w:ascii="Times New Roman" w:hAnsi="Times New Roman"/>
          <w:sz w:val="24"/>
          <w:szCs w:val="24"/>
        </w:rPr>
        <w:t>иками - физическими лицами в срок не позднее 1 декабря года, следующего за истекшим налоговым периодом.</w:t>
      </w:r>
    </w:p>
    <w:p w:rsidR="00A76E2E" w:rsidRPr="00B92DF5" w:rsidRDefault="00A76E2E" w:rsidP="00A76E2E">
      <w:pPr>
        <w:pStyle w:val="a3"/>
        <w:jc w:val="both"/>
        <w:rPr>
          <w:rFonts w:ascii="Times New Roman" w:hAnsi="Times New Roman"/>
          <w:sz w:val="24"/>
          <w:szCs w:val="24"/>
        </w:rPr>
      </w:pPr>
      <w:r w:rsidRPr="00B92DF5">
        <w:rPr>
          <w:rFonts w:ascii="Times New Roman" w:hAnsi="Times New Roman"/>
          <w:sz w:val="24"/>
          <w:szCs w:val="24"/>
        </w:rPr>
        <w:t xml:space="preserve">4. </w:t>
      </w:r>
      <w:r w:rsidR="008F5E2F">
        <w:rPr>
          <w:rFonts w:ascii="Times New Roman" w:hAnsi="Times New Roman"/>
          <w:sz w:val="24"/>
          <w:szCs w:val="24"/>
        </w:rPr>
        <w:t xml:space="preserve"> </w:t>
      </w:r>
      <w:r w:rsidRPr="00B92DF5">
        <w:rPr>
          <w:rFonts w:ascii="Times New Roman" w:hAnsi="Times New Roman"/>
          <w:sz w:val="24"/>
          <w:szCs w:val="24"/>
        </w:rPr>
        <w:t>Налогоплательщики</w:t>
      </w:r>
      <w:r w:rsidR="002F032F" w:rsidRPr="00B92DF5">
        <w:rPr>
          <w:rFonts w:ascii="Times New Roman" w:hAnsi="Times New Roman"/>
          <w:sz w:val="24"/>
          <w:szCs w:val="24"/>
        </w:rPr>
        <w:t xml:space="preserve"> </w:t>
      </w:r>
      <w:r w:rsidRPr="00B92DF5">
        <w:rPr>
          <w:rFonts w:ascii="Times New Roman" w:hAnsi="Times New Roman"/>
          <w:sz w:val="24"/>
          <w:szCs w:val="24"/>
        </w:rPr>
        <w:t xml:space="preserve">- организации уплачивают суммы авансовых платежей по налогу до 15 мая, 15 августа, 15 ноября  текущего налогового периода исчисляя платежи как одну четвертую налоговой ставки процентной доли кадастровой стоимости земельного участка по состоянию на 1 января года, являющегося налоговым периодом.   </w:t>
      </w:r>
    </w:p>
    <w:p w:rsidR="00A76E2E" w:rsidRPr="00B92DF5" w:rsidRDefault="00E006AA" w:rsidP="00BD3BAC">
      <w:pPr>
        <w:pStyle w:val="a3"/>
        <w:ind w:firstLine="708"/>
        <w:jc w:val="both"/>
        <w:rPr>
          <w:rFonts w:ascii="Times New Roman" w:hAnsi="Times New Roman"/>
          <w:sz w:val="24"/>
          <w:szCs w:val="24"/>
        </w:rPr>
      </w:pPr>
      <w:r w:rsidRPr="00B92DF5">
        <w:rPr>
          <w:rFonts w:ascii="Times New Roman" w:hAnsi="Times New Roman"/>
          <w:sz w:val="24"/>
          <w:szCs w:val="24"/>
        </w:rPr>
        <w:t>Налогоплательщики - организации по истечении налогового периода предоставляют в налоговый орган по месту нахождения з</w:t>
      </w:r>
      <w:r w:rsidR="002F032F" w:rsidRPr="00B92DF5">
        <w:rPr>
          <w:rFonts w:ascii="Times New Roman" w:hAnsi="Times New Roman"/>
          <w:sz w:val="24"/>
          <w:szCs w:val="24"/>
        </w:rPr>
        <w:t>емельного участка налоговую декларацию по налогу. Налоговые декларации по налогу предоставляются налогоплательщиками не позднее 1 февраля года, следующего за истекшим налоговым периодом. Налог и авансовые платежи по налогу уплачиваются налогоплательщиками- организациями в бюджет по месту нахождения земельных участков, признаваемых объектом налогообложения.</w:t>
      </w:r>
    </w:p>
    <w:p w:rsidR="00A76E2E" w:rsidRPr="00B92DF5" w:rsidRDefault="00BD3BAC" w:rsidP="00BD3BAC">
      <w:pPr>
        <w:pStyle w:val="a3"/>
        <w:jc w:val="both"/>
        <w:rPr>
          <w:rFonts w:ascii="Times New Roman" w:hAnsi="Times New Roman"/>
          <w:sz w:val="24"/>
          <w:szCs w:val="24"/>
        </w:rPr>
      </w:pPr>
      <w:r w:rsidRPr="00B92DF5">
        <w:rPr>
          <w:rFonts w:ascii="Times New Roman" w:hAnsi="Times New Roman"/>
          <w:sz w:val="24"/>
          <w:szCs w:val="24"/>
        </w:rPr>
        <w:t xml:space="preserve">5. </w:t>
      </w:r>
      <w:r w:rsidR="008F5E2F">
        <w:rPr>
          <w:rFonts w:ascii="Times New Roman" w:hAnsi="Times New Roman"/>
          <w:sz w:val="24"/>
          <w:szCs w:val="24"/>
        </w:rPr>
        <w:t xml:space="preserve"> </w:t>
      </w:r>
      <w:r w:rsidR="00A76E2E" w:rsidRPr="00B92DF5">
        <w:rPr>
          <w:rFonts w:ascii="Times New Roman" w:hAnsi="Times New Roman"/>
          <w:sz w:val="24"/>
          <w:szCs w:val="24"/>
        </w:rPr>
        <w:t>Налоговая база уменьшается на не облагаемую налогам сумму в размере 100 000 рублей на одного налогоплательщика в отношении земельного участка, занятого индивидуальным жилищным фондом, личным подсобным хозяйством, садоводством, находящегося в собственности, постоянном (бессрочном) пользовании или пожизненном наследуемом владении для категорий налогоплательщиков:</w:t>
      </w:r>
    </w:p>
    <w:p w:rsidR="00B92DF5" w:rsidRDefault="00A76E2E" w:rsidP="00A76E2E">
      <w:pPr>
        <w:pStyle w:val="a3"/>
        <w:jc w:val="both"/>
        <w:rPr>
          <w:rFonts w:ascii="Times New Roman" w:hAnsi="Times New Roman"/>
          <w:sz w:val="24"/>
          <w:szCs w:val="24"/>
        </w:rPr>
      </w:pPr>
      <w:r w:rsidRPr="00B92DF5">
        <w:rPr>
          <w:rFonts w:ascii="Times New Roman" w:hAnsi="Times New Roman"/>
          <w:sz w:val="24"/>
          <w:szCs w:val="24"/>
        </w:rPr>
        <w:tab/>
        <w:t xml:space="preserve">- имеющих право на льготу в соответствии с Федеральным законодательством. </w:t>
      </w:r>
    </w:p>
    <w:p w:rsidR="00B92DF5" w:rsidRDefault="00B92DF5" w:rsidP="00A76E2E">
      <w:pPr>
        <w:pStyle w:val="a3"/>
        <w:jc w:val="both"/>
        <w:rPr>
          <w:rFonts w:ascii="Times New Roman" w:hAnsi="Times New Roman"/>
          <w:sz w:val="24"/>
          <w:szCs w:val="24"/>
        </w:rPr>
      </w:pPr>
      <w:r>
        <w:rPr>
          <w:rFonts w:ascii="Times New Roman" w:hAnsi="Times New Roman"/>
          <w:sz w:val="24"/>
          <w:szCs w:val="24"/>
        </w:rPr>
        <w:tab/>
      </w:r>
      <w:r w:rsidR="00CB719C">
        <w:rPr>
          <w:rFonts w:ascii="Times New Roman" w:hAnsi="Times New Roman"/>
          <w:sz w:val="24"/>
          <w:szCs w:val="24"/>
        </w:rPr>
        <w:t>5.1.</w:t>
      </w:r>
      <w:r w:rsidR="008F5E2F">
        <w:rPr>
          <w:rFonts w:ascii="Times New Roman" w:hAnsi="Times New Roman"/>
          <w:sz w:val="24"/>
          <w:szCs w:val="24"/>
        </w:rPr>
        <w:t xml:space="preserve"> </w:t>
      </w:r>
      <w:r>
        <w:rPr>
          <w:rFonts w:ascii="Times New Roman" w:hAnsi="Times New Roman"/>
          <w:sz w:val="24"/>
          <w:szCs w:val="24"/>
        </w:rPr>
        <w:t>Налоговая база уменьшается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w:t>
      </w:r>
    </w:p>
    <w:p w:rsidR="00FE0260" w:rsidRDefault="00B92DF5" w:rsidP="00A76E2E">
      <w:pPr>
        <w:pStyle w:val="a3"/>
        <w:jc w:val="both"/>
        <w:rPr>
          <w:rFonts w:ascii="Times New Roman" w:hAnsi="Times New Roman"/>
          <w:sz w:val="24"/>
          <w:szCs w:val="24"/>
        </w:rPr>
      </w:pPr>
      <w:r>
        <w:rPr>
          <w:rFonts w:ascii="Times New Roman" w:hAnsi="Times New Roman"/>
          <w:sz w:val="24"/>
          <w:szCs w:val="24"/>
        </w:rPr>
        <w:tab/>
        <w:t>Пенсионеры, получающие пенсии, назначаемые</w:t>
      </w:r>
      <w:r w:rsidR="00FE0260">
        <w:rPr>
          <w:rFonts w:ascii="Times New Roman" w:hAnsi="Times New Roman"/>
          <w:sz w:val="24"/>
          <w:szCs w:val="24"/>
        </w:rPr>
        <w:t xml:space="preserve"> в порядке, ус</w:t>
      </w:r>
      <w:r>
        <w:rPr>
          <w:rFonts w:ascii="Times New Roman" w:hAnsi="Times New Roman"/>
          <w:sz w:val="24"/>
          <w:szCs w:val="24"/>
        </w:rPr>
        <w:t>тановленном</w:t>
      </w:r>
      <w:r w:rsidR="00FE0260">
        <w:rPr>
          <w:rFonts w:ascii="Times New Roman" w:hAnsi="Times New Roman"/>
          <w:sz w:val="24"/>
          <w:szCs w:val="24"/>
        </w:rPr>
        <w:t xml:space="preserve"> пенсионным законодательством, а также лица, достигшие возраста 60 и 55 лет (соответственно мужчины и женщины) , которым в соответствии с законодательством Российской Федерации выплачивается ежемесячное пожизненное содержание.</w:t>
      </w:r>
    </w:p>
    <w:p w:rsidR="00FE0260" w:rsidRDefault="00FE0260" w:rsidP="00A76E2E">
      <w:pPr>
        <w:pStyle w:val="a3"/>
        <w:jc w:val="both"/>
        <w:rPr>
          <w:rFonts w:ascii="Times New Roman" w:hAnsi="Times New Roman"/>
          <w:sz w:val="24"/>
          <w:szCs w:val="24"/>
        </w:rPr>
      </w:pPr>
      <w:r>
        <w:rPr>
          <w:rFonts w:ascii="Times New Roman" w:hAnsi="Times New Roman"/>
          <w:sz w:val="24"/>
          <w:szCs w:val="24"/>
        </w:rPr>
        <w:tab/>
        <w:t>Уменьшение налоговой базы  в соответств</w:t>
      </w:r>
      <w:r w:rsidR="00D053C6">
        <w:rPr>
          <w:rFonts w:ascii="Times New Roman" w:hAnsi="Times New Roman"/>
          <w:sz w:val="24"/>
          <w:szCs w:val="24"/>
        </w:rPr>
        <w:t xml:space="preserve">ии с пунктом 5 настоящего решения </w:t>
      </w:r>
      <w:r>
        <w:rPr>
          <w:rFonts w:ascii="Times New Roman" w:hAnsi="Times New Roman"/>
          <w:sz w:val="24"/>
          <w:szCs w:val="24"/>
        </w:rPr>
        <w:t>(налоговый вычет) производится  в отношении одного земельного участка по выбору налогоплательщика.</w:t>
      </w:r>
    </w:p>
    <w:p w:rsidR="00227F00" w:rsidRDefault="00FE0260" w:rsidP="00A76E2E">
      <w:pPr>
        <w:pStyle w:val="a3"/>
        <w:jc w:val="both"/>
        <w:rPr>
          <w:rFonts w:ascii="Times New Roman" w:hAnsi="Times New Roman"/>
          <w:sz w:val="24"/>
          <w:szCs w:val="24"/>
        </w:rPr>
      </w:pPr>
      <w:r>
        <w:rPr>
          <w:rFonts w:ascii="Times New Roman" w:hAnsi="Times New Roman"/>
          <w:sz w:val="24"/>
          <w:szCs w:val="24"/>
        </w:rPr>
        <w:tab/>
        <w:t>Уведомление о выбранном земельном участке, в отношении которого применяется налоговый вычет, представляется налогоплательшиком в налоговый орган по своему выбору до 1 ноября года, являющегося налоговым периодом, начиная с которого в отношении указанного земельного участка применяется налоговый вычет.</w:t>
      </w:r>
    </w:p>
    <w:p w:rsidR="00227F00" w:rsidRDefault="00227F00" w:rsidP="00A76E2E">
      <w:pPr>
        <w:pStyle w:val="a3"/>
        <w:jc w:val="both"/>
        <w:rPr>
          <w:rFonts w:ascii="Times New Roman" w:hAnsi="Times New Roman"/>
          <w:sz w:val="24"/>
          <w:szCs w:val="24"/>
        </w:rPr>
      </w:pPr>
      <w:r>
        <w:rPr>
          <w:rFonts w:ascii="Times New Roman" w:hAnsi="Times New Roman"/>
          <w:sz w:val="24"/>
          <w:szCs w:val="24"/>
        </w:rPr>
        <w:tab/>
        <w:t>Налогоплательщик, представивший в налоговый орган уведомление о выбранном земельном участке, не вправе после 1 ноября года, являющегося налоговым периодом, начиная с которого в отношении указанного земельного участка применяется налоговый вычет, представлять уточненное уведомление с изменением земельного участка, в отношении которого в указанном налоговом периоде применяется налоговый вычет.</w:t>
      </w:r>
    </w:p>
    <w:p w:rsidR="00CB719C" w:rsidRDefault="00227F00" w:rsidP="00A76E2E">
      <w:pPr>
        <w:pStyle w:val="a3"/>
        <w:jc w:val="both"/>
        <w:rPr>
          <w:rFonts w:ascii="Times New Roman" w:hAnsi="Times New Roman"/>
          <w:sz w:val="24"/>
          <w:szCs w:val="24"/>
        </w:rPr>
      </w:pPr>
      <w:r>
        <w:rPr>
          <w:rFonts w:ascii="Times New Roman" w:hAnsi="Times New Roman"/>
          <w:sz w:val="24"/>
          <w:szCs w:val="24"/>
        </w:rPr>
        <w:tab/>
        <w:t>При непредставлении налогоплательщиком, имеющим право на применение нало</w:t>
      </w:r>
      <w:r w:rsidR="00122C17">
        <w:rPr>
          <w:rFonts w:ascii="Times New Roman" w:hAnsi="Times New Roman"/>
          <w:sz w:val="24"/>
          <w:szCs w:val="24"/>
        </w:rPr>
        <w:t>гового вычета, уведомления о выб</w:t>
      </w:r>
      <w:r>
        <w:rPr>
          <w:rFonts w:ascii="Times New Roman" w:hAnsi="Times New Roman"/>
          <w:sz w:val="24"/>
          <w:szCs w:val="24"/>
        </w:rPr>
        <w:t>ранном земельном участке налоговый вычет</w:t>
      </w:r>
      <w:r w:rsidR="00122C17">
        <w:rPr>
          <w:rFonts w:ascii="Times New Roman" w:hAnsi="Times New Roman"/>
          <w:sz w:val="24"/>
          <w:szCs w:val="24"/>
        </w:rPr>
        <w:t xml:space="preserve"> представляется в отношении одного земельного участка с максимальной исчисленной суммой налога.</w:t>
      </w:r>
    </w:p>
    <w:p w:rsidR="00D50F6B" w:rsidRPr="00B92DF5" w:rsidRDefault="00CB719C" w:rsidP="00A76E2E">
      <w:pPr>
        <w:pStyle w:val="a3"/>
        <w:jc w:val="both"/>
        <w:rPr>
          <w:rFonts w:ascii="Times New Roman" w:hAnsi="Times New Roman"/>
          <w:sz w:val="24"/>
          <w:szCs w:val="24"/>
        </w:rPr>
      </w:pPr>
      <w:r>
        <w:rPr>
          <w:rFonts w:ascii="Times New Roman" w:hAnsi="Times New Roman"/>
          <w:sz w:val="24"/>
          <w:szCs w:val="24"/>
        </w:rPr>
        <w:tab/>
        <w:t>В случае, если</w:t>
      </w:r>
      <w:r w:rsidR="00227F00">
        <w:rPr>
          <w:rFonts w:ascii="Times New Roman" w:hAnsi="Times New Roman"/>
          <w:sz w:val="24"/>
          <w:szCs w:val="24"/>
        </w:rPr>
        <w:t xml:space="preserve"> </w:t>
      </w:r>
      <w:r>
        <w:rPr>
          <w:rFonts w:ascii="Times New Roman" w:hAnsi="Times New Roman"/>
          <w:sz w:val="24"/>
          <w:szCs w:val="24"/>
        </w:rPr>
        <w:t>при применении налогового вычета в соответствии с настоящей статьей налоговая база принимает отрицательное значение, в целях исчисления налога такая налоговая база принимается равной нулю.</w:t>
      </w:r>
      <w:r w:rsidR="00B92DF5">
        <w:rPr>
          <w:rFonts w:ascii="Times New Roman" w:hAnsi="Times New Roman"/>
          <w:sz w:val="24"/>
          <w:szCs w:val="24"/>
        </w:rPr>
        <w:t xml:space="preserve"> </w:t>
      </w:r>
      <w:r w:rsidR="00A76E2E" w:rsidRPr="00B92DF5">
        <w:rPr>
          <w:rFonts w:ascii="Times New Roman" w:hAnsi="Times New Roman"/>
          <w:sz w:val="24"/>
          <w:szCs w:val="24"/>
        </w:rPr>
        <w:t xml:space="preserve"> </w:t>
      </w:r>
    </w:p>
    <w:p w:rsidR="00D50F6B" w:rsidRPr="00B92DF5" w:rsidRDefault="00D50F6B" w:rsidP="00A76E2E">
      <w:pPr>
        <w:pStyle w:val="a3"/>
        <w:jc w:val="both"/>
        <w:rPr>
          <w:rFonts w:ascii="Times New Roman" w:hAnsi="Times New Roman"/>
          <w:sz w:val="24"/>
          <w:szCs w:val="24"/>
        </w:rPr>
      </w:pPr>
      <w:r w:rsidRPr="00B92DF5">
        <w:rPr>
          <w:rFonts w:ascii="Times New Roman" w:hAnsi="Times New Roman"/>
          <w:sz w:val="24"/>
          <w:szCs w:val="24"/>
        </w:rPr>
        <w:tab/>
      </w:r>
      <w:r w:rsidR="00CB719C">
        <w:rPr>
          <w:rFonts w:ascii="Times New Roman" w:hAnsi="Times New Roman"/>
          <w:sz w:val="24"/>
          <w:szCs w:val="24"/>
        </w:rPr>
        <w:t>5.2.</w:t>
      </w:r>
      <w:r w:rsidR="008F5E2F">
        <w:rPr>
          <w:rFonts w:ascii="Times New Roman" w:hAnsi="Times New Roman"/>
          <w:sz w:val="24"/>
          <w:szCs w:val="24"/>
        </w:rPr>
        <w:t xml:space="preserve"> </w:t>
      </w:r>
      <w:r w:rsidRPr="00B92DF5">
        <w:rPr>
          <w:rFonts w:ascii="Times New Roman" w:hAnsi="Times New Roman"/>
          <w:sz w:val="24"/>
          <w:szCs w:val="24"/>
        </w:rPr>
        <w:t xml:space="preserve">Освободить от уплаты земельного налога отдельные категории налогоплательщиков, находящихся на территории Загривского сельского поселения Сланцевского муниципального района Ленинградской области: </w:t>
      </w:r>
    </w:p>
    <w:p w:rsidR="00A76E2E" w:rsidRPr="00B92DF5" w:rsidRDefault="00D50F6B" w:rsidP="00A76E2E">
      <w:pPr>
        <w:pStyle w:val="a3"/>
        <w:jc w:val="both"/>
        <w:rPr>
          <w:rFonts w:ascii="Times New Roman" w:hAnsi="Times New Roman"/>
          <w:sz w:val="24"/>
          <w:szCs w:val="24"/>
        </w:rPr>
      </w:pPr>
      <w:r w:rsidRPr="00B92DF5">
        <w:rPr>
          <w:rFonts w:ascii="Times New Roman" w:hAnsi="Times New Roman"/>
          <w:sz w:val="24"/>
          <w:szCs w:val="24"/>
        </w:rPr>
        <w:lastRenderedPageBreak/>
        <w:tab/>
        <w:t>- Органы местного самоуправления Загривского сельского поселения в отношении земельных участков, предоставленных для непосредственного выполнения  возложенных на эти учреждения функций на 100%.</w:t>
      </w:r>
      <w:r w:rsidR="00A76E2E" w:rsidRPr="00B92DF5">
        <w:rPr>
          <w:rFonts w:ascii="Times New Roman" w:hAnsi="Times New Roman"/>
          <w:sz w:val="24"/>
          <w:szCs w:val="24"/>
        </w:rPr>
        <w:t xml:space="preserve">                                      </w:t>
      </w:r>
    </w:p>
    <w:p w:rsidR="00A76E2E" w:rsidRPr="00B92DF5" w:rsidRDefault="00A76E2E" w:rsidP="00A76E2E">
      <w:pPr>
        <w:pStyle w:val="a3"/>
        <w:jc w:val="both"/>
        <w:rPr>
          <w:rFonts w:ascii="Times New Roman" w:hAnsi="Times New Roman"/>
          <w:sz w:val="24"/>
          <w:szCs w:val="24"/>
        </w:rPr>
      </w:pPr>
      <w:r w:rsidRPr="00B92DF5">
        <w:rPr>
          <w:rFonts w:ascii="Times New Roman" w:hAnsi="Times New Roman"/>
          <w:sz w:val="24"/>
          <w:szCs w:val="24"/>
        </w:rPr>
        <w:t>6. По результатам проведения государственной кадастровой оценки земель сведения о кадастровой стоимости земельных участков предоставляются налогоплательщикам в порядке, определенном уполномоченным Правительством Российской Федерации федеральным органом исполнительной власти.</w:t>
      </w:r>
    </w:p>
    <w:p w:rsidR="00A76E2E" w:rsidRPr="00B92DF5" w:rsidRDefault="00A76E2E" w:rsidP="00A76E2E">
      <w:pPr>
        <w:pStyle w:val="a3"/>
        <w:jc w:val="both"/>
        <w:rPr>
          <w:rFonts w:ascii="Times New Roman" w:hAnsi="Times New Roman"/>
          <w:sz w:val="24"/>
          <w:szCs w:val="24"/>
        </w:rPr>
      </w:pPr>
      <w:r w:rsidRPr="00B92DF5">
        <w:rPr>
          <w:rFonts w:ascii="Times New Roman" w:hAnsi="Times New Roman"/>
          <w:sz w:val="24"/>
          <w:szCs w:val="24"/>
        </w:rPr>
        <w:t>7. Признать утратившим силу решение совета депутатов Загри</w:t>
      </w:r>
      <w:r w:rsidR="00CB719C">
        <w:rPr>
          <w:rFonts w:ascii="Times New Roman" w:hAnsi="Times New Roman"/>
          <w:sz w:val="24"/>
          <w:szCs w:val="24"/>
        </w:rPr>
        <w:t>вского сельского поселения от 17.11.2014г № 14</w:t>
      </w:r>
      <w:r w:rsidRPr="00B92DF5">
        <w:rPr>
          <w:rFonts w:ascii="Times New Roman" w:hAnsi="Times New Roman"/>
          <w:sz w:val="24"/>
          <w:szCs w:val="24"/>
        </w:rPr>
        <w:t>-сд « О земельном налоге на территории Загривского сельского поселения Сланцевского муниципального района» (с дополнениями и изменениями, внесенными</w:t>
      </w:r>
      <w:r w:rsidR="00CB719C">
        <w:rPr>
          <w:rFonts w:ascii="Times New Roman" w:hAnsi="Times New Roman"/>
          <w:sz w:val="24"/>
          <w:szCs w:val="24"/>
        </w:rPr>
        <w:t xml:space="preserve"> решением совета депутатов от 12.03.2015г № 34</w:t>
      </w:r>
      <w:r w:rsidRPr="00B92DF5">
        <w:rPr>
          <w:rFonts w:ascii="Times New Roman" w:hAnsi="Times New Roman"/>
          <w:sz w:val="24"/>
          <w:szCs w:val="24"/>
        </w:rPr>
        <w:t>-сд,</w:t>
      </w:r>
      <w:r w:rsidR="00CB719C">
        <w:rPr>
          <w:rFonts w:ascii="Times New Roman" w:hAnsi="Times New Roman"/>
          <w:sz w:val="24"/>
          <w:szCs w:val="24"/>
        </w:rPr>
        <w:t xml:space="preserve"> от 23.12.2016г № 140</w:t>
      </w:r>
      <w:r w:rsidRPr="00B92DF5">
        <w:rPr>
          <w:rFonts w:ascii="Times New Roman" w:hAnsi="Times New Roman"/>
          <w:sz w:val="24"/>
          <w:szCs w:val="24"/>
        </w:rPr>
        <w:t>-сд,</w:t>
      </w:r>
      <w:r w:rsidR="00CB719C">
        <w:rPr>
          <w:rFonts w:ascii="Times New Roman" w:hAnsi="Times New Roman"/>
          <w:sz w:val="24"/>
          <w:szCs w:val="24"/>
        </w:rPr>
        <w:t xml:space="preserve"> от 03.10.2017г № 177-сд </w:t>
      </w:r>
      <w:r w:rsidRPr="00B92DF5">
        <w:rPr>
          <w:rFonts w:ascii="Times New Roman" w:hAnsi="Times New Roman"/>
          <w:sz w:val="24"/>
          <w:szCs w:val="24"/>
        </w:rPr>
        <w:t>).</w:t>
      </w:r>
    </w:p>
    <w:p w:rsidR="00A76E2E" w:rsidRPr="00B92DF5" w:rsidRDefault="00A76E2E" w:rsidP="00A76E2E">
      <w:pPr>
        <w:pStyle w:val="a3"/>
        <w:jc w:val="both"/>
        <w:rPr>
          <w:rFonts w:ascii="Times New Roman" w:hAnsi="Times New Roman"/>
          <w:sz w:val="24"/>
          <w:szCs w:val="24"/>
        </w:rPr>
      </w:pPr>
      <w:r w:rsidRPr="00B92DF5">
        <w:rPr>
          <w:rFonts w:ascii="Times New Roman" w:hAnsi="Times New Roman"/>
          <w:sz w:val="24"/>
          <w:szCs w:val="24"/>
        </w:rPr>
        <w:t xml:space="preserve">8. </w:t>
      </w:r>
      <w:r w:rsidR="008F5E2F">
        <w:rPr>
          <w:rFonts w:ascii="Times New Roman" w:hAnsi="Times New Roman"/>
          <w:sz w:val="24"/>
          <w:szCs w:val="24"/>
        </w:rPr>
        <w:t xml:space="preserve"> </w:t>
      </w:r>
      <w:r w:rsidR="002F4B08">
        <w:rPr>
          <w:rFonts w:ascii="Times New Roman" w:hAnsi="Times New Roman"/>
          <w:sz w:val="24"/>
          <w:szCs w:val="24"/>
        </w:rPr>
        <w:t xml:space="preserve"> О</w:t>
      </w:r>
      <w:r w:rsidRPr="00B92DF5">
        <w:rPr>
          <w:rFonts w:ascii="Times New Roman" w:hAnsi="Times New Roman"/>
          <w:sz w:val="24"/>
          <w:szCs w:val="24"/>
        </w:rPr>
        <w:t>публиковать настоящее решение в приложении газеты «Знамя труда» и разместить на официальном сайте Загривского сельского поселения.</w:t>
      </w:r>
    </w:p>
    <w:p w:rsidR="00A76E2E" w:rsidRPr="00B92DF5" w:rsidRDefault="00A76E2E" w:rsidP="00A76E2E">
      <w:pPr>
        <w:pStyle w:val="a3"/>
        <w:jc w:val="both"/>
        <w:rPr>
          <w:rFonts w:ascii="Times New Roman" w:hAnsi="Times New Roman"/>
          <w:sz w:val="24"/>
          <w:szCs w:val="24"/>
        </w:rPr>
      </w:pPr>
      <w:r w:rsidRPr="00B92DF5">
        <w:rPr>
          <w:rFonts w:ascii="Times New Roman" w:hAnsi="Times New Roman"/>
          <w:sz w:val="24"/>
          <w:szCs w:val="24"/>
        </w:rPr>
        <w:t xml:space="preserve">9. </w:t>
      </w:r>
      <w:r w:rsidR="008F5E2F">
        <w:rPr>
          <w:rFonts w:ascii="Times New Roman" w:hAnsi="Times New Roman"/>
          <w:sz w:val="24"/>
          <w:szCs w:val="24"/>
        </w:rPr>
        <w:t xml:space="preserve"> </w:t>
      </w:r>
      <w:r w:rsidRPr="00B92DF5">
        <w:rPr>
          <w:rFonts w:ascii="Times New Roman" w:hAnsi="Times New Roman"/>
          <w:sz w:val="24"/>
          <w:szCs w:val="24"/>
        </w:rPr>
        <w:t>Настоящее решение вступает в силу с момента опубликования и распространяется на правоотнош</w:t>
      </w:r>
      <w:r w:rsidR="00CB719C">
        <w:rPr>
          <w:rFonts w:ascii="Times New Roman" w:hAnsi="Times New Roman"/>
          <w:sz w:val="24"/>
          <w:szCs w:val="24"/>
        </w:rPr>
        <w:t>ения, возникшие с  1 января 2017</w:t>
      </w:r>
      <w:r w:rsidRPr="00B92DF5">
        <w:rPr>
          <w:rFonts w:ascii="Times New Roman" w:hAnsi="Times New Roman"/>
          <w:sz w:val="24"/>
          <w:szCs w:val="24"/>
        </w:rPr>
        <w:t xml:space="preserve"> года.</w:t>
      </w:r>
    </w:p>
    <w:p w:rsidR="00A76E2E" w:rsidRPr="00B92DF5" w:rsidRDefault="00A76E2E" w:rsidP="00A76E2E">
      <w:pPr>
        <w:pStyle w:val="a3"/>
        <w:jc w:val="both"/>
        <w:rPr>
          <w:rFonts w:ascii="Times New Roman" w:hAnsi="Times New Roman"/>
          <w:sz w:val="24"/>
          <w:szCs w:val="24"/>
        </w:rPr>
      </w:pPr>
    </w:p>
    <w:p w:rsidR="00A76E2E" w:rsidRPr="00B92DF5" w:rsidRDefault="00A76E2E" w:rsidP="00A76E2E">
      <w:pPr>
        <w:pStyle w:val="a3"/>
        <w:jc w:val="both"/>
        <w:rPr>
          <w:rFonts w:ascii="Times New Roman" w:hAnsi="Times New Roman"/>
          <w:sz w:val="24"/>
          <w:szCs w:val="24"/>
        </w:rPr>
      </w:pPr>
    </w:p>
    <w:p w:rsidR="00A76E2E" w:rsidRPr="00B92DF5" w:rsidRDefault="00A76E2E" w:rsidP="00A76E2E">
      <w:pPr>
        <w:pStyle w:val="a3"/>
        <w:jc w:val="both"/>
        <w:rPr>
          <w:rFonts w:ascii="Times New Roman" w:hAnsi="Times New Roman"/>
          <w:sz w:val="24"/>
          <w:szCs w:val="24"/>
        </w:rPr>
      </w:pPr>
    </w:p>
    <w:p w:rsidR="00A76E2E" w:rsidRPr="00B92DF5" w:rsidRDefault="00A76E2E" w:rsidP="00A76E2E">
      <w:pPr>
        <w:pStyle w:val="a3"/>
        <w:jc w:val="both"/>
        <w:rPr>
          <w:rFonts w:ascii="Times New Roman" w:hAnsi="Times New Roman"/>
          <w:sz w:val="24"/>
          <w:szCs w:val="24"/>
        </w:rPr>
      </w:pPr>
    </w:p>
    <w:p w:rsidR="00A76E2E" w:rsidRPr="00B92DF5" w:rsidRDefault="00A76E2E" w:rsidP="00A76E2E">
      <w:pPr>
        <w:pStyle w:val="a3"/>
        <w:jc w:val="both"/>
        <w:rPr>
          <w:rFonts w:ascii="Times New Roman" w:hAnsi="Times New Roman"/>
          <w:sz w:val="24"/>
          <w:szCs w:val="24"/>
        </w:rPr>
      </w:pPr>
    </w:p>
    <w:p w:rsidR="00A76E2E" w:rsidRPr="00B92DF5" w:rsidRDefault="00A76E2E" w:rsidP="00A76E2E">
      <w:pPr>
        <w:pStyle w:val="a3"/>
        <w:jc w:val="both"/>
        <w:rPr>
          <w:rFonts w:ascii="Times New Roman" w:hAnsi="Times New Roman"/>
          <w:sz w:val="24"/>
          <w:szCs w:val="24"/>
        </w:rPr>
      </w:pPr>
    </w:p>
    <w:p w:rsidR="00A76E2E" w:rsidRPr="00B92DF5" w:rsidRDefault="00A76E2E" w:rsidP="00A76E2E">
      <w:pPr>
        <w:pStyle w:val="a3"/>
        <w:jc w:val="both"/>
        <w:rPr>
          <w:rFonts w:ascii="Times New Roman" w:hAnsi="Times New Roman"/>
          <w:sz w:val="24"/>
          <w:szCs w:val="24"/>
        </w:rPr>
      </w:pPr>
    </w:p>
    <w:p w:rsidR="00A76E2E" w:rsidRPr="00B92DF5" w:rsidRDefault="00A76E2E" w:rsidP="00A76E2E">
      <w:pPr>
        <w:pStyle w:val="a3"/>
        <w:jc w:val="both"/>
        <w:rPr>
          <w:rFonts w:ascii="Times New Roman" w:hAnsi="Times New Roman"/>
          <w:sz w:val="24"/>
          <w:szCs w:val="24"/>
        </w:rPr>
      </w:pPr>
    </w:p>
    <w:p w:rsidR="00A76E2E" w:rsidRPr="00B92DF5" w:rsidRDefault="00A76E2E" w:rsidP="00A76E2E">
      <w:pPr>
        <w:pStyle w:val="a3"/>
        <w:jc w:val="both"/>
        <w:rPr>
          <w:rFonts w:ascii="Times New Roman" w:hAnsi="Times New Roman"/>
          <w:sz w:val="24"/>
          <w:szCs w:val="24"/>
        </w:rPr>
      </w:pPr>
      <w:r w:rsidRPr="00B92DF5">
        <w:rPr>
          <w:rFonts w:ascii="Times New Roman" w:hAnsi="Times New Roman"/>
          <w:sz w:val="24"/>
          <w:szCs w:val="24"/>
        </w:rPr>
        <w:t xml:space="preserve">Глава муниципального образования                        </w:t>
      </w:r>
      <w:r w:rsidR="00425BC3" w:rsidRPr="00B92DF5">
        <w:rPr>
          <w:rFonts w:ascii="Times New Roman" w:hAnsi="Times New Roman"/>
          <w:sz w:val="24"/>
          <w:szCs w:val="24"/>
        </w:rPr>
        <w:t xml:space="preserve">                     М.В.Лонготкина</w:t>
      </w:r>
    </w:p>
    <w:p w:rsidR="00A76E2E" w:rsidRPr="00B92DF5" w:rsidRDefault="00A76E2E" w:rsidP="00A76E2E">
      <w:pPr>
        <w:pStyle w:val="a3"/>
        <w:jc w:val="both"/>
        <w:rPr>
          <w:rFonts w:ascii="Times New Roman" w:hAnsi="Times New Roman"/>
          <w:sz w:val="24"/>
          <w:szCs w:val="24"/>
        </w:rPr>
      </w:pPr>
      <w:r w:rsidRPr="00B92DF5">
        <w:rPr>
          <w:rFonts w:ascii="Times New Roman" w:hAnsi="Times New Roman"/>
          <w:sz w:val="24"/>
          <w:szCs w:val="24"/>
        </w:rPr>
        <w:t xml:space="preserve">Загривское сельское поселение                                                                                                                                            </w:t>
      </w:r>
    </w:p>
    <w:p w:rsidR="00A76E2E" w:rsidRPr="00B92DF5" w:rsidRDefault="00A76E2E" w:rsidP="00A76E2E">
      <w:pPr>
        <w:pStyle w:val="a3"/>
        <w:jc w:val="both"/>
        <w:rPr>
          <w:rFonts w:ascii="Times New Roman" w:hAnsi="Times New Roman"/>
          <w:sz w:val="24"/>
          <w:szCs w:val="24"/>
        </w:rPr>
      </w:pPr>
    </w:p>
    <w:p w:rsidR="00A76E2E" w:rsidRDefault="00A76E2E" w:rsidP="00A76E2E">
      <w:pPr>
        <w:pStyle w:val="a3"/>
        <w:jc w:val="both"/>
        <w:rPr>
          <w:rFonts w:ascii="Times New Roman" w:hAnsi="Times New Roman"/>
          <w:sz w:val="28"/>
        </w:rPr>
      </w:pPr>
      <w:r>
        <w:rPr>
          <w:rFonts w:ascii="Times New Roman" w:hAnsi="Times New Roman"/>
        </w:rPr>
        <w:t xml:space="preserve">                                             </w:t>
      </w:r>
    </w:p>
    <w:p w:rsidR="00AE3A8A" w:rsidRDefault="00AE3A8A"/>
    <w:sectPr w:rsidR="00AE3A8A" w:rsidSect="00B02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474955"/>
    <w:rsid w:val="00066784"/>
    <w:rsid w:val="000A0D5A"/>
    <w:rsid w:val="00122C17"/>
    <w:rsid w:val="0012528D"/>
    <w:rsid w:val="00154E1B"/>
    <w:rsid w:val="00223614"/>
    <w:rsid w:val="00227F00"/>
    <w:rsid w:val="002A2473"/>
    <w:rsid w:val="002F032F"/>
    <w:rsid w:val="002F4B08"/>
    <w:rsid w:val="00425BC3"/>
    <w:rsid w:val="00474955"/>
    <w:rsid w:val="008F5E2F"/>
    <w:rsid w:val="00A76E2E"/>
    <w:rsid w:val="00AE3A8A"/>
    <w:rsid w:val="00B029FA"/>
    <w:rsid w:val="00B92DF5"/>
    <w:rsid w:val="00BD3BAC"/>
    <w:rsid w:val="00CB719C"/>
    <w:rsid w:val="00CC5F57"/>
    <w:rsid w:val="00D053C6"/>
    <w:rsid w:val="00D50F6B"/>
    <w:rsid w:val="00E006AA"/>
    <w:rsid w:val="00FE0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A579"/>
  <w15:docId w15:val="{C8BF2F7B-6AD8-46DC-93E2-2274790A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E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6E2E"/>
    <w:pPr>
      <w:keepNext/>
      <w:jc w:val="both"/>
      <w:outlineLvl w:val="0"/>
    </w:pPr>
    <w:rPr>
      <w:rFonts w:eastAsia="Arial Unicode MS"/>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6E2E"/>
    <w:rPr>
      <w:rFonts w:ascii="Times New Roman" w:eastAsia="Arial Unicode MS" w:hAnsi="Times New Roman" w:cs="Times New Roman"/>
      <w:b/>
      <w:sz w:val="28"/>
      <w:szCs w:val="20"/>
      <w:lang w:eastAsia="ru-RU"/>
    </w:rPr>
  </w:style>
  <w:style w:type="paragraph" w:styleId="a3">
    <w:name w:val="No Spacing"/>
    <w:qFormat/>
    <w:rsid w:val="00A76E2E"/>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2F4B08"/>
    <w:rPr>
      <w:rFonts w:ascii="Segoe UI" w:hAnsi="Segoe UI" w:cs="Segoe UI"/>
      <w:sz w:val="18"/>
      <w:szCs w:val="18"/>
    </w:rPr>
  </w:style>
  <w:style w:type="character" w:customStyle="1" w:styleId="a5">
    <w:name w:val="Текст выноски Знак"/>
    <w:basedOn w:val="a0"/>
    <w:link w:val="a4"/>
    <w:uiPriority w:val="99"/>
    <w:semiHidden/>
    <w:rsid w:val="002F4B0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3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1166</Words>
  <Characters>6650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2018-04-02T07:52:00Z</cp:lastPrinted>
  <dcterms:created xsi:type="dcterms:W3CDTF">2018-04-20T06:31:00Z</dcterms:created>
  <dcterms:modified xsi:type="dcterms:W3CDTF">2018-09-24T11:51:00Z</dcterms:modified>
</cp:coreProperties>
</file>