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СОВЕТ ДЕПУТАТОВ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муниципального образования Загривское сельское поселение Сланцевского муниципального района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Ленинградской области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zh-CN" w:bidi="hi-IN"/>
        </w:rPr>
        <w:t>(четвертого созыва)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</w:pP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РЕШЕНИЕ</w:t>
      </w:r>
    </w:p>
    <w:p w:rsidR="009F4C4B" w:rsidRPr="009F4C4B" w:rsidRDefault="0012350D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23.11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.2021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 xml:space="preserve">№ </w:t>
      </w:r>
      <w:r w:rsidR="0032054E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162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-сд</w:t>
      </w:r>
    </w:p>
    <w:p w:rsidR="00A313D6" w:rsidRPr="00683E98" w:rsidRDefault="009F4C4B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3E98" w:rsidRDefault="00683E98" w:rsidP="00F50644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sz w:val="28"/>
          <w:szCs w:val="28"/>
        </w:rPr>
      </w:pPr>
      <w:r w:rsidRPr="00683E98">
        <w:rPr>
          <w:sz w:val="28"/>
          <w:szCs w:val="28"/>
        </w:rPr>
        <w:t xml:space="preserve">Об утверждении Положения об оказании поддержки благотворительной деятельности и добровольчеству (волонтерству) на территории муниципального образования </w:t>
      </w:r>
      <w:r w:rsidRPr="00683E98">
        <w:rPr>
          <w:i/>
          <w:sz w:val="28"/>
          <w:szCs w:val="28"/>
        </w:rPr>
        <w:t xml:space="preserve"> </w:t>
      </w:r>
      <w:r w:rsidRPr="00683E98">
        <w:rPr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</w:p>
    <w:p w:rsidR="00F50644" w:rsidRPr="00F50644" w:rsidRDefault="00F50644" w:rsidP="00F50644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b/>
          <w:sz w:val="28"/>
          <w:szCs w:val="28"/>
        </w:rPr>
      </w:pPr>
    </w:p>
    <w:p w:rsidR="00683E98" w:rsidRPr="009F4C4B" w:rsidRDefault="00683E98" w:rsidP="009F4C4B">
      <w:pPr>
        <w:tabs>
          <w:tab w:val="left" w:pos="709"/>
        </w:tabs>
        <w:spacing w:after="0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683E98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683E98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Pr="00683E98">
        <w:rPr>
          <w:rFonts w:ascii="Times New Roman" w:hAnsi="Times New Roman"/>
          <w:sz w:val="28"/>
          <w:szCs w:val="28"/>
          <w:lang w:eastAsia="ru-RU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83E9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683E98">
        <w:rPr>
          <w:rFonts w:ascii="Times New Roman" w:hAnsi="Times New Roman"/>
          <w:sz w:val="28"/>
          <w:szCs w:val="28"/>
          <w:lang w:eastAsia="ru-RU"/>
        </w:rPr>
        <w:t>ом от 11 августа 1995 года № 135-ФЗ «О благотворительной деятельности и добровольчестве (волонтерстве)»,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 w:rsidRPr="00683E9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Загривское сельское поселение</w:t>
      </w:r>
      <w:r w:rsidRPr="00683E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83E98">
        <w:rPr>
          <w:rFonts w:ascii="Times New Roman" w:hAnsi="Times New Roman"/>
          <w:bCs/>
          <w:sz w:val="28"/>
          <w:szCs w:val="28"/>
        </w:rPr>
        <w:t xml:space="preserve">руководствуясь Уставом муниципального образования </w:t>
      </w:r>
      <w:r w:rsidRPr="00683E98">
        <w:rPr>
          <w:rFonts w:ascii="Times New Roman" w:hAnsi="Times New Roman"/>
          <w:sz w:val="28"/>
          <w:szCs w:val="28"/>
        </w:rPr>
        <w:t>Загривское сельское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683E98">
        <w:rPr>
          <w:rFonts w:ascii="Times New Roman" w:hAnsi="Times New Roman"/>
          <w:bCs/>
          <w:sz w:val="28"/>
          <w:szCs w:val="28"/>
        </w:rPr>
        <w:t xml:space="preserve"> 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совет депутатов муниципального образования Загривское сельское поселение Сланцевского муниципального района Ленинградской области РЕШИЛ:</w:t>
      </w:r>
      <w:r w:rsidR="009F4C4B">
        <w:rPr>
          <w:rFonts w:ascii="Times New Roman" w:hAnsi="Times New Roman"/>
          <w:sz w:val="28"/>
          <w:szCs w:val="28"/>
        </w:rPr>
        <w:t xml:space="preserve"> </w:t>
      </w:r>
    </w:p>
    <w:p w:rsidR="00683E98" w:rsidRDefault="00683E98" w:rsidP="009F4C4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E98">
        <w:rPr>
          <w:sz w:val="28"/>
          <w:szCs w:val="28"/>
        </w:rPr>
        <w:t xml:space="preserve">1. </w:t>
      </w:r>
      <w:r w:rsidRPr="00683E98">
        <w:rPr>
          <w:bCs/>
          <w:sz w:val="28"/>
          <w:szCs w:val="28"/>
        </w:rPr>
        <w:t xml:space="preserve">Утвердить </w:t>
      </w:r>
      <w:r w:rsidR="005765A7">
        <w:rPr>
          <w:bCs/>
          <w:sz w:val="28"/>
          <w:szCs w:val="28"/>
        </w:rPr>
        <w:t>прилагаемое П</w:t>
      </w:r>
      <w:r w:rsidRPr="00683E98">
        <w:rPr>
          <w:bCs/>
          <w:sz w:val="28"/>
          <w:szCs w:val="28"/>
        </w:rPr>
        <w:t xml:space="preserve">оложение </w:t>
      </w:r>
      <w:r w:rsidRPr="00683E98">
        <w:rPr>
          <w:sz w:val="28"/>
          <w:szCs w:val="28"/>
        </w:rPr>
        <w:t xml:space="preserve">об оказании поддержки благотворительной деятельности и добровольчеству (волонтерству) на территории муниципального образования </w:t>
      </w:r>
      <w:r w:rsidR="005765A7" w:rsidRPr="005765A7">
        <w:rPr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 w:rsidR="00F86788">
        <w:rPr>
          <w:sz w:val="28"/>
          <w:szCs w:val="28"/>
        </w:rPr>
        <w:t>.</w:t>
      </w:r>
      <w:r w:rsidR="005765A7">
        <w:rPr>
          <w:i/>
          <w:sz w:val="28"/>
          <w:szCs w:val="28"/>
        </w:rPr>
        <w:t xml:space="preserve"> </w:t>
      </w:r>
    </w:p>
    <w:p w:rsidR="00683E98" w:rsidRPr="00683E98" w:rsidRDefault="00683E98" w:rsidP="009F4C4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6F06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официальном </w:t>
      </w:r>
      <w:r w:rsidRPr="00566F06">
        <w:rPr>
          <w:sz w:val="28"/>
          <w:szCs w:val="28"/>
        </w:rPr>
        <w:t xml:space="preserve">приложении к газете </w:t>
      </w:r>
      <w:r>
        <w:rPr>
          <w:sz w:val="28"/>
          <w:szCs w:val="28"/>
        </w:rPr>
        <w:t>«</w:t>
      </w:r>
      <w:r w:rsidRPr="00566F06">
        <w:rPr>
          <w:sz w:val="28"/>
          <w:szCs w:val="28"/>
        </w:rPr>
        <w:t>Знамя труда</w:t>
      </w:r>
      <w:r>
        <w:rPr>
          <w:sz w:val="28"/>
          <w:szCs w:val="28"/>
        </w:rPr>
        <w:t>»</w:t>
      </w:r>
      <w:r w:rsidRPr="00566F06">
        <w:rPr>
          <w:sz w:val="28"/>
          <w:szCs w:val="28"/>
        </w:rPr>
        <w:t xml:space="preserve"> и  разместить на официальном сайте Загривского сельского поселения Сланцевского муниципального района Ленинградской области.</w:t>
      </w:r>
    </w:p>
    <w:p w:rsidR="00F86788" w:rsidRDefault="00683E98" w:rsidP="00876D36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683E98">
        <w:rPr>
          <w:rFonts w:ascii="Times New Roman" w:hAnsi="Times New Roman"/>
          <w:sz w:val="28"/>
          <w:szCs w:val="28"/>
        </w:rPr>
        <w:tab/>
        <w:t xml:space="preserve">3. </w:t>
      </w:r>
      <w:r w:rsidR="00876D36">
        <w:rPr>
          <w:rFonts w:ascii="Times New Roman" w:hAnsi="Times New Roman"/>
          <w:sz w:val="28"/>
          <w:szCs w:val="28"/>
        </w:rPr>
        <w:t xml:space="preserve">Решение </w:t>
      </w:r>
      <w:r w:rsidRPr="00683E98">
        <w:rPr>
          <w:rFonts w:ascii="Times New Roman" w:hAnsi="Times New Roman"/>
          <w:sz w:val="28"/>
          <w:szCs w:val="28"/>
        </w:rPr>
        <w:t xml:space="preserve">вступает в законную силу </w:t>
      </w:r>
      <w:r w:rsidR="005765A7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683E98">
        <w:rPr>
          <w:rFonts w:ascii="Times New Roman" w:hAnsi="Times New Roman"/>
          <w:sz w:val="28"/>
          <w:szCs w:val="28"/>
        </w:rPr>
        <w:t>после</w:t>
      </w:r>
      <w:r w:rsidR="005765A7">
        <w:rPr>
          <w:rFonts w:ascii="Times New Roman" w:hAnsi="Times New Roman"/>
          <w:sz w:val="28"/>
          <w:szCs w:val="28"/>
        </w:rPr>
        <w:t xml:space="preserve"> дня </w:t>
      </w:r>
      <w:r w:rsidRPr="00683E9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5765A7">
        <w:rPr>
          <w:rFonts w:ascii="Times New Roman" w:hAnsi="Times New Roman"/>
          <w:sz w:val="28"/>
          <w:szCs w:val="28"/>
        </w:rPr>
        <w:t>.</w:t>
      </w:r>
      <w:r w:rsidRPr="00683E98">
        <w:rPr>
          <w:rFonts w:ascii="Times New Roman" w:hAnsi="Times New Roman"/>
          <w:sz w:val="28"/>
          <w:szCs w:val="28"/>
        </w:rPr>
        <w:t xml:space="preserve"> </w:t>
      </w:r>
      <w:r w:rsidR="005765A7">
        <w:rPr>
          <w:rFonts w:ascii="Times New Roman" w:hAnsi="Times New Roman"/>
          <w:sz w:val="28"/>
          <w:szCs w:val="28"/>
        </w:rPr>
        <w:t xml:space="preserve"> </w:t>
      </w:r>
    </w:p>
    <w:p w:rsidR="0046536D" w:rsidRPr="00FF1C17" w:rsidRDefault="00F50644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r w:rsidR="009F4C4B">
        <w:rPr>
          <w:rFonts w:ascii="Times New Roman" w:hAnsi="Times New Roman"/>
          <w:sz w:val="28"/>
          <w:szCs w:val="28"/>
        </w:rPr>
        <w:t>муниципального образования                                         М.В.Лонготкина</w:t>
      </w: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86788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50644">
        <w:rPr>
          <w:rFonts w:ascii="Times New Roman" w:hAnsi="Times New Roman"/>
        </w:rPr>
        <w:t>Утверждено</w:t>
      </w:r>
      <w:r>
        <w:rPr>
          <w:rFonts w:ascii="Times New Roman" w:hAnsi="Times New Roman"/>
        </w:rPr>
        <w:t xml:space="preserve"> </w:t>
      </w:r>
    </w:p>
    <w:p w:rsidR="009F4C4B" w:rsidRDefault="00876D36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9F4C4B">
        <w:rPr>
          <w:rFonts w:ascii="Times New Roman" w:hAnsi="Times New Roman"/>
        </w:rPr>
        <w:t xml:space="preserve">ешением совета депутатов </w:t>
      </w:r>
    </w:p>
    <w:p w:rsidR="0046536D" w:rsidRDefault="009F4C4B" w:rsidP="00876D3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46536D">
        <w:rPr>
          <w:rFonts w:ascii="Times New Roman" w:hAnsi="Times New Roman"/>
        </w:rPr>
        <w:t>агривского сельского поселения</w:t>
      </w:r>
    </w:p>
    <w:p w:rsidR="00876D36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12350D">
        <w:rPr>
          <w:rFonts w:ascii="Times New Roman" w:hAnsi="Times New Roman"/>
        </w:rPr>
        <w:t>23.11.</w:t>
      </w:r>
      <w:r w:rsidR="00421156">
        <w:rPr>
          <w:rFonts w:ascii="Times New Roman" w:hAnsi="Times New Roman"/>
        </w:rPr>
        <w:t>2021 г.</w:t>
      </w:r>
      <w:r w:rsidR="0032054E">
        <w:rPr>
          <w:rFonts w:ascii="Times New Roman" w:hAnsi="Times New Roman"/>
        </w:rPr>
        <w:t xml:space="preserve"> №162</w:t>
      </w:r>
      <w:r w:rsidR="009F4C4B">
        <w:rPr>
          <w:rFonts w:ascii="Times New Roman" w:hAnsi="Times New Roman"/>
        </w:rPr>
        <w:t>-сд</w:t>
      </w:r>
      <w:r w:rsidR="00141F1A">
        <w:rPr>
          <w:rFonts w:ascii="Times New Roman" w:hAnsi="Times New Roman"/>
        </w:rPr>
        <w:t xml:space="preserve"> </w:t>
      </w:r>
    </w:p>
    <w:p w:rsidR="00876D36" w:rsidRDefault="00876D36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46536D" w:rsidRDefault="0007644E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F86788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86788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>об оказании поддержки благотворительной деятельности и добровольчеству (волонтерству) на территории муниципального образования Загривское сельское поселение Сланцевского муниципального района Ленинградской области</w:t>
      </w:r>
    </w:p>
    <w:p w:rsidR="00F86788" w:rsidRPr="006B749A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788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F86788" w:rsidRPr="00F86788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</w:rPr>
        <w:t>1. Настоящее Положение регулирует отношения, возникающие в связи с оказанием органами местного самоуправления</w:t>
      </w:r>
      <w:r w:rsidRPr="000D3995">
        <w:rPr>
          <w:rFonts w:ascii="Times New Roman" w:hAnsi="Times New Roman"/>
          <w:i/>
          <w:sz w:val="28"/>
          <w:szCs w:val="28"/>
        </w:rPr>
        <w:t xml:space="preserve"> </w:t>
      </w:r>
      <w:r w:rsidRPr="00F86788">
        <w:rPr>
          <w:rFonts w:ascii="Times New Roman" w:hAnsi="Times New Roman"/>
          <w:sz w:val="28"/>
          <w:szCs w:val="28"/>
        </w:rPr>
        <w:t xml:space="preserve">Загривского сельского поселения Сланцевского муниципального района Ленинградской области </w:t>
      </w:r>
      <w:r w:rsidRPr="000D3995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D3995">
        <w:rPr>
          <w:rFonts w:ascii="Times New Roman" w:hAnsi="Times New Roman"/>
          <w:sz w:val="28"/>
          <w:szCs w:val="28"/>
        </w:rPr>
        <w:t xml:space="preserve"> муниципальное образование)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</w:rPr>
        <w:t xml:space="preserve">мер муниципальной поддержки благотворительной и добровольческой (волонтерской) деятельности на территории </w:t>
      </w:r>
      <w:r w:rsidRPr="000D399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D3995">
        <w:rPr>
          <w:rFonts w:ascii="Times New Roman" w:hAnsi="Times New Roman"/>
          <w:sz w:val="28"/>
          <w:szCs w:val="28"/>
        </w:rPr>
        <w:t>.</w:t>
      </w: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</w:rPr>
        <w:t>2.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Муниципальная поддержка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0D3995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0D3995">
        <w:rPr>
          <w:rFonts w:ascii="Times New Roman" w:hAnsi="Times New Roman"/>
          <w:sz w:val="28"/>
          <w:szCs w:val="28"/>
        </w:rPr>
        <w:t xml:space="preserve"> муниципальная поддержка)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1) соблюдения и равенства прав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2) признания социальной значимости благотворительной деятельности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4) учета мнения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5) гласности и открытости информации о муниципальной поддержке;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деятельностью;</w:t>
      </w:r>
    </w:p>
    <w:p w:rsidR="00F86788" w:rsidRPr="000D3995" w:rsidRDefault="00B6268D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 xml:space="preserve">распространения информации о благотворительной и </w:t>
      </w:r>
      <w:r w:rsidR="00F86788"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8) адресной направленности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деятельности, включая социальную поддержку отдельных категорий граждан.</w:t>
      </w:r>
    </w:p>
    <w:p w:rsidR="00F86788" w:rsidRPr="000D3995" w:rsidRDefault="00F86788" w:rsidP="00F8678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788" w:rsidRPr="00B6268D" w:rsidRDefault="00F86788" w:rsidP="00B6268D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268D">
        <w:rPr>
          <w:rFonts w:ascii="Times New Roman" w:hAnsi="Times New Roman"/>
          <w:b/>
          <w:sz w:val="28"/>
          <w:szCs w:val="28"/>
        </w:rPr>
        <w:t>Глава 2. Направления и формы муниципальной поддержки.</w:t>
      </w:r>
    </w:p>
    <w:p w:rsidR="00F86788" w:rsidRPr="00B6268D" w:rsidRDefault="00F86788" w:rsidP="00B6268D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6268D">
        <w:rPr>
          <w:rFonts w:ascii="Times New Roman" w:hAnsi="Times New Roman"/>
          <w:b/>
          <w:sz w:val="28"/>
          <w:szCs w:val="28"/>
        </w:rPr>
        <w:t xml:space="preserve">Меры поощрения </w:t>
      </w:r>
      <w:r w:rsidRPr="00B6268D">
        <w:rPr>
          <w:rFonts w:ascii="Times New Roman" w:hAnsi="Times New Roman"/>
          <w:b/>
          <w:sz w:val="28"/>
          <w:szCs w:val="28"/>
          <w:lang w:eastAsia="ru-RU"/>
        </w:rPr>
        <w:t>в сфере благотворительной и</w:t>
      </w:r>
      <w:r w:rsidR="00B6268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6268D">
        <w:rPr>
          <w:rFonts w:ascii="Times New Roman" w:hAnsi="Times New Roman"/>
          <w:b/>
          <w:sz w:val="28"/>
          <w:szCs w:val="28"/>
        </w:rPr>
        <w:t xml:space="preserve">добровольческой (волонтерской) </w:t>
      </w:r>
      <w:r w:rsidRPr="00B6268D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86788" w:rsidRPr="000D3995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6788" w:rsidRPr="000D3995" w:rsidRDefault="00F86788" w:rsidP="00F867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995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0D3995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(волонтерства) «Добровольцы России»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5) развитие сотрудничества органов местного самоуправления муниципального образования и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0D3995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3995">
        <w:rPr>
          <w:rFonts w:ascii="Times New Roman" w:hAnsi="Times New Roman" w:cs="Times New Roman"/>
          <w:sz w:val="28"/>
          <w:szCs w:val="28"/>
        </w:rPr>
        <w:t xml:space="preserve">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образования, настоящим положением, а также иными </w:t>
      </w:r>
      <w:r w:rsidRPr="000D3995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образования.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3995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муниципального образования оказывают муниципальную поддержку в следующих формах: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организационная, </w:t>
      </w:r>
      <w:r w:rsidRPr="000D3995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формационная, консультационная </w:t>
      </w:r>
      <w:r w:rsidRPr="000D3995">
        <w:rPr>
          <w:rFonts w:ascii="Times New Roman" w:hAnsi="Times New Roman" w:cs="Times New Roman"/>
          <w:sz w:val="28"/>
          <w:szCs w:val="28"/>
        </w:rPr>
        <w:t>помощь участникам благотворительной и добровольческой (волонтерской) деятельности;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>2) помощь в организации  мероприятий, направленных на поддержку и развитие благотворительной и добровольческой (волонтерской) деятельности;</w:t>
      </w:r>
    </w:p>
    <w:p w:rsidR="00F86788" w:rsidRPr="000D3995" w:rsidRDefault="00F86788" w:rsidP="00B62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</w:t>
      </w:r>
      <w:r w:rsidRPr="000D3995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образования, в соответствии с законодательством Российской Федерации;</w:t>
      </w:r>
    </w:p>
    <w:p w:rsidR="00F86788" w:rsidRPr="000D3995" w:rsidRDefault="00B6268D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788" w:rsidRPr="000D3995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F867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6788" w:rsidRPr="000D3995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 «Интернет»;</w:t>
      </w:r>
    </w:p>
    <w:p w:rsidR="00F86788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>6) иные формы, не противоречащие законодательству Российской Федерации.</w:t>
      </w:r>
    </w:p>
    <w:p w:rsidR="00F86788" w:rsidRPr="00B6268D" w:rsidRDefault="00F86788" w:rsidP="00B6268D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 xml:space="preserve">6. Организационная поддержка добровольческой </w:t>
      </w:r>
      <w:r w:rsidRPr="00B6268D">
        <w:rPr>
          <w:color w:val="000000" w:themeColor="text1"/>
          <w:spacing w:val="2"/>
          <w:sz w:val="28"/>
          <w:szCs w:val="28"/>
        </w:rPr>
        <w:t>(волонтерской)</w:t>
      </w:r>
      <w:r w:rsidRPr="00B6268D">
        <w:rPr>
          <w:color w:val="000000" w:themeColor="text1"/>
          <w:sz w:val="28"/>
          <w:szCs w:val="28"/>
        </w:rPr>
        <w:t xml:space="preserve"> деятельности осуществляется посредством: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pacing w:val="-3"/>
          <w:sz w:val="28"/>
          <w:szCs w:val="28"/>
        </w:rPr>
        <w:t>1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) </w:t>
      </w:r>
      <w:r w:rsidR="00F86788" w:rsidRPr="00B6268D">
        <w:rPr>
          <w:color w:val="000000" w:themeColor="text1"/>
          <w:sz w:val="28"/>
          <w:szCs w:val="28"/>
        </w:rPr>
        <w:t>проведения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 мониторинга потребностей </w:t>
      </w:r>
      <w:r w:rsidR="00F86788" w:rsidRPr="00B6268D">
        <w:rPr>
          <w:color w:val="000000" w:themeColor="text1"/>
          <w:spacing w:val="-2"/>
          <w:sz w:val="28"/>
          <w:szCs w:val="28"/>
        </w:rPr>
        <w:t xml:space="preserve">государственных и негосударственных </w:t>
      </w:r>
      <w:r w:rsidR="00F86788" w:rsidRPr="00B6268D">
        <w:rPr>
          <w:color w:val="000000" w:themeColor="text1"/>
          <w:spacing w:val="-1"/>
          <w:sz w:val="28"/>
          <w:szCs w:val="28"/>
        </w:rPr>
        <w:t xml:space="preserve">организаций </w:t>
      </w:r>
      <w:r w:rsidR="00F86788" w:rsidRPr="00B6268D">
        <w:rPr>
          <w:color w:val="000000" w:themeColor="text1"/>
          <w:spacing w:val="-2"/>
          <w:sz w:val="28"/>
          <w:szCs w:val="28"/>
        </w:rPr>
        <w:t xml:space="preserve">в труде добровольцев </w:t>
      </w:r>
      <w:r w:rsidR="00F86788" w:rsidRPr="00B6268D">
        <w:rPr>
          <w:color w:val="000000" w:themeColor="text1"/>
          <w:sz w:val="28"/>
          <w:szCs w:val="28"/>
        </w:rPr>
        <w:t>(волонтеров);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pacing w:val="-3"/>
          <w:sz w:val="28"/>
          <w:szCs w:val="28"/>
        </w:rPr>
        <w:t>2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) </w:t>
      </w:r>
      <w:r w:rsidR="00F86788" w:rsidRPr="00B6268D">
        <w:rPr>
          <w:color w:val="000000" w:themeColor="text1"/>
          <w:sz w:val="28"/>
          <w:szCs w:val="28"/>
        </w:rPr>
        <w:t>оказания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 учебно-методологической помощи </w:t>
      </w:r>
      <w:r w:rsidR="00F86788" w:rsidRPr="00B6268D">
        <w:rPr>
          <w:color w:val="000000" w:themeColor="text1"/>
          <w:sz w:val="28"/>
          <w:szCs w:val="28"/>
        </w:rPr>
        <w:t>организаторам добровольческой (волонтерской) деятельности, добровольческим (волонтерским) организациям</w:t>
      </w:r>
      <w:r w:rsidR="00F86788" w:rsidRPr="00B6268D">
        <w:rPr>
          <w:color w:val="000000" w:themeColor="text1"/>
          <w:spacing w:val="-3"/>
          <w:sz w:val="28"/>
          <w:szCs w:val="28"/>
        </w:rPr>
        <w:t>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3</w:t>
      </w:r>
      <w:r w:rsidR="00F86788" w:rsidRPr="00B6268D">
        <w:rPr>
          <w:color w:val="000000" w:themeColor="text1"/>
          <w:sz w:val="28"/>
          <w:szCs w:val="28"/>
        </w:rPr>
        <w:t>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7.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F86788" w:rsidRPr="00B6268D" w:rsidRDefault="00F86788" w:rsidP="00B6268D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2) об организациях и гражданах, нуждающихся в труде добровольцев (волонтеров);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3</w:t>
      </w:r>
      <w:r w:rsidR="00F86788" w:rsidRPr="00B6268D">
        <w:rPr>
          <w:color w:val="000000" w:themeColor="text1"/>
          <w:sz w:val="28"/>
          <w:szCs w:val="28"/>
        </w:rPr>
        <w:t>) об информационных банках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4</w:t>
      </w:r>
      <w:r w:rsidR="00F86788" w:rsidRPr="00B6268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F86788" w:rsidRPr="00B6268D">
        <w:rPr>
          <w:color w:val="000000" w:themeColor="text1"/>
          <w:sz w:val="28"/>
          <w:szCs w:val="28"/>
        </w:rPr>
        <w:t>иная информация, связанная с поддержкой добровольческой (волонтерской) деятельности.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Информация, указанная в подпунктах 3-</w:t>
      </w:r>
      <w:r w:rsidR="00B6268D">
        <w:rPr>
          <w:color w:val="000000" w:themeColor="text1"/>
          <w:sz w:val="28"/>
          <w:szCs w:val="28"/>
        </w:rPr>
        <w:t>4</w:t>
      </w:r>
      <w:r w:rsidRPr="00B6268D">
        <w:rPr>
          <w:color w:val="000000" w:themeColor="text1"/>
          <w:sz w:val="28"/>
          <w:szCs w:val="28"/>
        </w:rPr>
        <w:t xml:space="preserve"> пункта 7 настоящего Положения, является общедоступной.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pacing w:val="2"/>
          <w:sz w:val="28"/>
          <w:szCs w:val="28"/>
        </w:rPr>
        <w:t xml:space="preserve"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администрации муниципального образования </w:t>
      </w:r>
      <w:r w:rsidRPr="00B6268D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Pr="00B6268D">
        <w:rPr>
          <w:color w:val="000000" w:themeColor="text1"/>
          <w:spacing w:val="2"/>
          <w:sz w:val="28"/>
          <w:szCs w:val="28"/>
        </w:rPr>
        <w:t>, при наличии их согласия и с соблюдением требований Федерального закона от 27 июля 2006 года № 152-ФЗ «О персональных данных».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 xml:space="preserve">8. Оказание консультационной поддержки добровольческой (волонтерской) деятельности, а также помощь в организации и проведении </w:t>
      </w:r>
      <w:r w:rsidRPr="00B6268D">
        <w:rPr>
          <w:color w:val="000000" w:themeColor="text1"/>
          <w:sz w:val="28"/>
          <w:szCs w:val="28"/>
        </w:rPr>
        <w:lastRenderedPageBreak/>
        <w:t>мероприятий, направленных на поддержку и развитие благотворительной и добровольческой (волонтерской) деятельности осуществляется в порядке, установленном администрацией муниципального образования.</w:t>
      </w:r>
    </w:p>
    <w:p w:rsidR="00F86788" w:rsidRPr="00B6268D" w:rsidRDefault="00F86788" w:rsidP="00B6268D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62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В целях поощрения участников благотворительной </w:t>
      </w:r>
      <w:r w:rsidRPr="00B6268D">
        <w:rPr>
          <w:rFonts w:ascii="Times New Roman" w:hAnsi="Times New Roman"/>
          <w:color w:val="000000" w:themeColor="text1"/>
          <w:sz w:val="28"/>
          <w:szCs w:val="28"/>
        </w:rPr>
        <w:t xml:space="preserve">и добровольческой (волонтерской) деятельности </w:t>
      </w:r>
      <w:r w:rsidRPr="00B62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органы местного самоуправления муниципального образования применяют следующие меры поощрения: </w:t>
      </w:r>
    </w:p>
    <w:p w:rsidR="00F86788" w:rsidRPr="000D3995" w:rsidRDefault="00B6268D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) награждение Почетной грамотой Главы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Загривское сельское поселение,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CF5EB5">
        <w:rPr>
          <w:rFonts w:ascii="Times New Roman" w:hAnsi="Times New Roman"/>
          <w:sz w:val="28"/>
          <w:szCs w:val="28"/>
          <w:lang w:eastAsia="ru-RU"/>
        </w:rPr>
        <w:t>с</w:t>
      </w:r>
      <w:r w:rsidR="00F86788">
        <w:rPr>
          <w:rFonts w:ascii="Times New Roman" w:hAnsi="Times New Roman"/>
          <w:sz w:val="28"/>
          <w:szCs w:val="28"/>
          <w:lang w:eastAsia="ru-RU"/>
        </w:rPr>
        <w:t xml:space="preserve">овета депутатов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Загривское сельское поселение; </w:t>
      </w:r>
      <w:r w:rsidR="00F86788" w:rsidRPr="000D39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3) награждение благодарностью Главы муниципального образования </w:t>
      </w:r>
      <w:r w:rsidR="00B6268D">
        <w:rPr>
          <w:rFonts w:ascii="Times New Roman" w:hAnsi="Times New Roman"/>
          <w:sz w:val="28"/>
          <w:szCs w:val="28"/>
          <w:lang w:eastAsia="ru-RU"/>
        </w:rPr>
        <w:t>Загривское сельское поселение</w:t>
      </w:r>
      <w:r w:rsidR="00CF5EB5">
        <w:rPr>
          <w:rFonts w:ascii="Times New Roman" w:hAnsi="Times New Roman"/>
          <w:sz w:val="28"/>
          <w:szCs w:val="28"/>
          <w:lang w:eastAsia="ru-RU"/>
        </w:rPr>
        <w:t>,</w:t>
      </w:r>
      <w:r w:rsidR="00B6268D" w:rsidRPr="000D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благодарностью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CF5EB5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Загривское сельское поселение;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6788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4) награждение благодарственным письмом Главы муниципального образования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Загривское сельское поселение;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5EB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r w:rsidR="00CF5EB5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Загривское сельское поселение;</w:t>
      </w:r>
    </w:p>
    <w:p w:rsidR="00F86788" w:rsidRPr="00CF5EB5" w:rsidRDefault="00CF5EB5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88" w:rsidRPr="00CF5EB5" w:rsidRDefault="00F86788" w:rsidP="00F86788">
      <w:pPr>
        <w:keepNext/>
        <w:autoSpaceDE w:val="0"/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F5E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3. 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Совет по поддержке благотворительной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добровольческой (волонтерской) деятельности 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муниципальном образовании</w:t>
      </w:r>
    </w:p>
    <w:p w:rsidR="00F86788" w:rsidRPr="000D3995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F5EB5">
        <w:rPr>
          <w:rFonts w:ascii="Times New Roman" w:hAnsi="Times New Roman"/>
          <w:sz w:val="28"/>
          <w:szCs w:val="28"/>
          <w:lang w:eastAsia="ru-RU"/>
        </w:rPr>
        <w:t>0</w:t>
      </w:r>
      <w:r w:rsidRPr="000D39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В целях поддержки и развития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="00CF5EB5">
        <w:rPr>
          <w:rFonts w:ascii="Times New Roman" w:hAnsi="Times New Roman"/>
          <w:sz w:val="28"/>
          <w:szCs w:val="28"/>
        </w:rPr>
        <w:t>Загривского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создается Совет по поддержке благотворительной </w:t>
      </w:r>
      <w:r w:rsidRPr="000D3995">
        <w:rPr>
          <w:rFonts w:ascii="Times New Roman" w:hAnsi="Times New Roman"/>
          <w:sz w:val="28"/>
          <w:szCs w:val="28"/>
        </w:rPr>
        <w:t>и добровольческой (волонтерской) деятельности</w:t>
      </w:r>
      <w:r w:rsidR="00CF5EB5">
        <w:rPr>
          <w:rFonts w:ascii="Times New Roman" w:hAnsi="Times New Roman"/>
          <w:sz w:val="28"/>
          <w:szCs w:val="28"/>
        </w:rPr>
        <w:t xml:space="preserve">. Совет создается в случае наличия на территории муниципального </w:t>
      </w:r>
      <w:r w:rsidR="00CF5EB5" w:rsidRPr="00CF5EB5">
        <w:rPr>
          <w:rFonts w:ascii="Times New Roman" w:hAnsi="Times New Roman"/>
          <w:sz w:val="28"/>
          <w:szCs w:val="28"/>
        </w:rPr>
        <w:t>образования</w:t>
      </w:r>
      <w:r w:rsidRPr="00CF5EB5">
        <w:rPr>
          <w:rFonts w:ascii="Times New Roman" w:hAnsi="Times New Roman"/>
          <w:sz w:val="28"/>
          <w:szCs w:val="28"/>
        </w:rPr>
        <w:t xml:space="preserve"> 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благотворительных и </w:t>
      </w:r>
      <w:r w:rsidR="00CF5EB5" w:rsidRPr="00CF5EB5">
        <w:rPr>
          <w:rFonts w:ascii="Times New Roman" w:hAnsi="Times New Roman"/>
          <w:sz w:val="28"/>
          <w:szCs w:val="28"/>
        </w:rPr>
        <w:t>добровольческих (волонтерских)  организаций</w:t>
      </w:r>
      <w:r w:rsidR="00CF5EB5">
        <w:rPr>
          <w:rFonts w:ascii="Times New Roman" w:hAnsi="Times New Roman"/>
          <w:i/>
          <w:sz w:val="28"/>
          <w:szCs w:val="28"/>
        </w:rPr>
        <w:t>.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. Совет является коллегиальным совещательным органом по вопросам муниципальной поддержки и развития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образовании. 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Решения Совета носят рекомендательный характер.</w:t>
      </w:r>
    </w:p>
    <w:p w:rsidR="00F86788" w:rsidRPr="009F4C4B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. Состав Совета и положение о нем утверждаются </w:t>
      </w:r>
      <w:r w:rsidR="009F4C4B"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9F4C4B" w:rsidRPr="009F4C4B">
        <w:rPr>
          <w:rFonts w:ascii="Times New Roman" w:hAnsi="Times New Roman"/>
          <w:sz w:val="28"/>
          <w:szCs w:val="28"/>
        </w:rPr>
        <w:t>Загривского сельского поселения.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D3995">
        <w:rPr>
          <w:rFonts w:ascii="Times New Roman" w:hAnsi="Times New Roman"/>
          <w:sz w:val="28"/>
          <w:szCs w:val="28"/>
          <w:lang w:eastAsia="ru-RU"/>
        </w:rPr>
        <w:t>. Основными направлениями деятельности Совета являются: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lastRenderedPageBreak/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добровольцев</w:t>
      </w:r>
      <w:r w:rsidR="009F4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9F4C4B" w:rsidRDefault="00F86788" w:rsidP="009F4C4B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5755B6" w:rsidRPr="004E263A" w:rsidRDefault="00F86788" w:rsidP="009F4C4B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9) иные направления, </w:t>
      </w:r>
      <w:r w:rsidR="009F4C4B">
        <w:rPr>
          <w:rFonts w:ascii="Times New Roman" w:hAnsi="Times New Roman"/>
          <w:sz w:val="28"/>
          <w:szCs w:val="28"/>
          <w:lang w:eastAsia="ru-RU"/>
        </w:rPr>
        <w:t>не противоречащие действующему законодательству</w:t>
      </w:r>
      <w:r w:rsidRPr="00F867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70629"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11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E3" w:rsidRDefault="005978E3" w:rsidP="00226745">
      <w:pPr>
        <w:spacing w:after="0" w:line="240" w:lineRule="auto"/>
      </w:pPr>
      <w:r>
        <w:separator/>
      </w:r>
    </w:p>
  </w:endnote>
  <w:endnote w:type="continuationSeparator" w:id="1">
    <w:p w:rsidR="005978E3" w:rsidRDefault="005978E3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E3" w:rsidRDefault="005978E3" w:rsidP="00226745">
      <w:pPr>
        <w:spacing w:after="0" w:line="240" w:lineRule="auto"/>
      </w:pPr>
      <w:r>
        <w:separator/>
      </w:r>
    </w:p>
  </w:footnote>
  <w:footnote w:type="continuationSeparator" w:id="1">
    <w:p w:rsidR="005978E3" w:rsidRDefault="005978E3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350D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57DC6"/>
    <w:rsid w:val="002634DF"/>
    <w:rsid w:val="00273E20"/>
    <w:rsid w:val="0027485F"/>
    <w:rsid w:val="00283603"/>
    <w:rsid w:val="00286D1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054E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18DE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765A7"/>
    <w:rsid w:val="005828C8"/>
    <w:rsid w:val="00595AED"/>
    <w:rsid w:val="00595F3A"/>
    <w:rsid w:val="005970C9"/>
    <w:rsid w:val="005978E3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3E98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276D4"/>
    <w:rsid w:val="00832AFF"/>
    <w:rsid w:val="00833F74"/>
    <w:rsid w:val="00844B87"/>
    <w:rsid w:val="00846EE7"/>
    <w:rsid w:val="00860CAD"/>
    <w:rsid w:val="008631F1"/>
    <w:rsid w:val="008634A3"/>
    <w:rsid w:val="00873EE6"/>
    <w:rsid w:val="00876B7E"/>
    <w:rsid w:val="00876D36"/>
    <w:rsid w:val="0088682F"/>
    <w:rsid w:val="00891797"/>
    <w:rsid w:val="008A0F93"/>
    <w:rsid w:val="008A4402"/>
    <w:rsid w:val="008A5BD6"/>
    <w:rsid w:val="008B7C56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9F4C4B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268D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5EB5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07E67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B5688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0644"/>
    <w:rsid w:val="00F56AE4"/>
    <w:rsid w:val="00F57F63"/>
    <w:rsid w:val="00F63D36"/>
    <w:rsid w:val="00F731FA"/>
    <w:rsid w:val="00F82076"/>
    <w:rsid w:val="00F840FA"/>
    <w:rsid w:val="00F86788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cxspmiddle">
    <w:name w:val="standardcxspmiddle"/>
    <w:basedOn w:val="a"/>
    <w:rsid w:val="0068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83E9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86788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Normal (Web)"/>
    <w:basedOn w:val="a"/>
    <w:uiPriority w:val="99"/>
    <w:unhideWhenUsed/>
    <w:rsid w:val="00F86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A1192A1210CD67D505FD24C20sA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99CEC-EB95-46EB-BCCF-1E4E7711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230</cp:revision>
  <cp:lastPrinted>2021-10-04T09:11:00Z</cp:lastPrinted>
  <dcterms:created xsi:type="dcterms:W3CDTF">2014-09-05T06:03:00Z</dcterms:created>
  <dcterms:modified xsi:type="dcterms:W3CDTF">2021-11-19T08:46:00Z</dcterms:modified>
</cp:coreProperties>
</file>