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7"/>
        <w:gridCol w:w="4758"/>
      </w:tblGrid>
      <w:tr w:rsidR="00D76926" w:rsidRPr="009B6D9F" w:rsidTr="00D76926">
        <w:tc>
          <w:tcPr>
            <w:tcW w:w="4757" w:type="dxa"/>
          </w:tcPr>
          <w:p w:rsidR="00D76926" w:rsidRDefault="00D76926" w:rsidP="00D7692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D76926" w:rsidRPr="009B6D9F" w:rsidRDefault="00D76926" w:rsidP="00D769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6D9F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</w:t>
            </w:r>
            <w:r w:rsidR="009B6D9F" w:rsidRPr="009B6D9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  <w:p w:rsidR="009B6D9F" w:rsidRDefault="009B6D9F" w:rsidP="00D7692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9B6D9F">
              <w:rPr>
                <w:rFonts w:ascii="Times New Roman" w:eastAsia="Calibri" w:hAnsi="Times New Roman" w:cs="Times New Roman"/>
                <w:sz w:val="20"/>
                <w:szCs w:val="20"/>
              </w:rPr>
              <w:t>остановлением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</w:t>
            </w:r>
          </w:p>
          <w:p w:rsidR="009B6D9F" w:rsidRDefault="009B6D9F" w:rsidP="00D7692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Загривского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D76926" w:rsidRDefault="009B6D9F" w:rsidP="00D7692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26.06.2020 № 65-п</w:t>
            </w:r>
          </w:p>
          <w:p w:rsidR="009B6D9F" w:rsidRPr="009B6D9F" w:rsidRDefault="009B6D9F" w:rsidP="00D76926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(приложение)</w:t>
            </w:r>
          </w:p>
          <w:p w:rsidR="00D76926" w:rsidRPr="009B6D9F" w:rsidRDefault="00D76926" w:rsidP="00D769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30EE" w:rsidRPr="009B6D9F" w:rsidRDefault="009B6D9F" w:rsidP="009B6D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D9F">
        <w:rPr>
          <w:rFonts w:ascii="Times New Roman" w:eastAsia="Calibri" w:hAnsi="Times New Roman" w:cs="Times New Roman"/>
          <w:sz w:val="28"/>
          <w:szCs w:val="28"/>
        </w:rPr>
        <w:t>АКТУАЛИЗИРОВАННАЯ</w:t>
      </w:r>
    </w:p>
    <w:p w:rsidR="00082FB3" w:rsidRPr="000630EE" w:rsidRDefault="00082FB3" w:rsidP="00082F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30EE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630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ТЕПЛОСНАБЖЕНИЯ </w:t>
      </w:r>
      <w:r w:rsidRPr="000630E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ЗАГРИВСКОГО СЕЛЬСКОГО 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СЛАНЦЕВСКОГО МУНИЦИПАЛЬНОГО РАЙОНА</w:t>
      </w:r>
      <w:r w:rsidRPr="000630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82FB3" w:rsidRPr="000630EE" w:rsidRDefault="00082FB3" w:rsidP="00082F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ЛЕНИНГРАДСКОЙ</w:t>
      </w:r>
      <w:r w:rsidRPr="000630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НА ПЕРИОД 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2033</w:t>
      </w:r>
      <w:r w:rsidRPr="000630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0630EE" w:rsidRP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30EE" w:rsidRP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284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630EE">
        <w:rPr>
          <w:rFonts w:ascii="Times New Roman" w:eastAsia="Calibri" w:hAnsi="Times New Roman" w:cs="Times New Roman"/>
          <w:sz w:val="24"/>
          <w:szCs w:val="28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0630EE" w:rsidRP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0630EE" w:rsidRP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0630EE" w:rsidRP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630EE">
        <w:rPr>
          <w:rFonts w:ascii="Times New Roman" w:eastAsia="Calibri" w:hAnsi="Times New Roman" w:cs="Times New Roman"/>
          <w:sz w:val="24"/>
          <w:szCs w:val="28"/>
        </w:rPr>
        <w:t xml:space="preserve">(АКТУАЛИЗАЦИЯ НА </w:t>
      </w:r>
      <w:r w:rsidR="00992716">
        <w:rPr>
          <w:rFonts w:ascii="Times New Roman" w:eastAsia="Calibri" w:hAnsi="Times New Roman" w:cs="Times New Roman"/>
          <w:sz w:val="24"/>
          <w:szCs w:val="28"/>
        </w:rPr>
        <w:t>202</w:t>
      </w:r>
      <w:r w:rsidR="00882638">
        <w:rPr>
          <w:rFonts w:ascii="Times New Roman" w:eastAsia="Calibri" w:hAnsi="Times New Roman" w:cs="Times New Roman"/>
          <w:sz w:val="24"/>
          <w:szCs w:val="28"/>
        </w:rPr>
        <w:t>1</w:t>
      </w:r>
      <w:r w:rsidRPr="000630EE">
        <w:rPr>
          <w:rFonts w:ascii="Times New Roman" w:eastAsia="Calibri" w:hAnsi="Times New Roman" w:cs="Times New Roman"/>
          <w:sz w:val="24"/>
          <w:szCs w:val="28"/>
        </w:rPr>
        <w:t xml:space="preserve"> ГОД)</w:t>
      </w:r>
    </w:p>
    <w:p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B66AE" w:rsidRDefault="002B66AE" w:rsidP="000630EE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B66AE" w:rsidRDefault="002B66AE" w:rsidP="000630EE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B66AE" w:rsidRDefault="002B66AE" w:rsidP="000630EE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B66AE" w:rsidRDefault="002B66AE" w:rsidP="000630EE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B66AE" w:rsidRDefault="002B66AE" w:rsidP="000630EE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B66AE" w:rsidRPr="000630EE" w:rsidRDefault="002B66AE" w:rsidP="000630EE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630EE" w:rsidRPr="000630EE" w:rsidRDefault="002B66AE" w:rsidP="002B66AE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2B66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УТВЕРЖДАЕМАЯ ЧАСТЬ</w:t>
      </w:r>
    </w:p>
    <w:p w:rsidR="00F86908" w:rsidRDefault="0018710C" w:rsidP="008F337C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41642408</w:t>
      </w:r>
      <w:r w:rsidR="008F337C" w:rsidRPr="008F33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2B66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</w:t>
      </w:r>
      <w:r w:rsidR="008F337C" w:rsidRPr="008F33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-ПСТ.0</w:t>
      </w:r>
      <w:r w:rsidR="002B66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00</w:t>
      </w:r>
      <w:r w:rsidR="008F337C" w:rsidRPr="008F33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.000</w:t>
      </w:r>
    </w:p>
    <w:p w:rsidR="000630EE" w:rsidRDefault="000630EE"/>
    <w:p w:rsidR="000630EE" w:rsidRDefault="000630EE">
      <w:pPr>
        <w:sectPr w:rsidR="000630EE" w:rsidSect="00A55235">
          <w:footerReference w:type="default" r:id="rId8"/>
          <w:pgSz w:w="11906" w:h="16838" w:code="9"/>
          <w:pgMar w:top="794" w:right="743" w:bottom="244" w:left="1644" w:header="0" w:footer="0" w:gutter="0"/>
          <w:pgBorders>
            <w:top w:val="single" w:sz="6" w:space="21" w:color="auto"/>
            <w:left w:val="single" w:sz="6" w:space="21" w:color="auto"/>
            <w:bottom w:val="single" w:sz="6" w:space="0" w:color="auto"/>
            <w:right w:val="single" w:sz="6" w:space="19" w:color="auto"/>
          </w:pgBorders>
          <w:cols w:space="708"/>
          <w:docGrid w:linePitch="360"/>
        </w:sectPr>
      </w:pPr>
    </w:p>
    <w:p w:rsidR="00890438" w:rsidRPr="00890438" w:rsidRDefault="00890438" w:rsidP="00890438">
      <w:pPr>
        <w:pStyle w:val="af0"/>
        <w:jc w:val="center"/>
        <w:rPr>
          <w:b/>
        </w:rPr>
      </w:pPr>
      <w:r w:rsidRPr="00890438">
        <w:rPr>
          <w:b/>
        </w:rPr>
        <w:lastRenderedPageBreak/>
        <w:t>Состав работы</w:t>
      </w:r>
    </w:p>
    <w:tbl>
      <w:tblPr>
        <w:tblW w:w="9639" w:type="dxa"/>
        <w:tblInd w:w="-5" w:type="dxa"/>
        <w:tblLook w:val="04A0"/>
      </w:tblPr>
      <w:tblGrid>
        <w:gridCol w:w="931"/>
        <w:gridCol w:w="2046"/>
        <w:gridCol w:w="3260"/>
        <w:gridCol w:w="1701"/>
        <w:gridCol w:w="1701"/>
      </w:tblGrid>
      <w:tr w:rsidR="00AC7A77" w:rsidRPr="00EC422E" w:rsidTr="00AC7A77">
        <w:trPr>
          <w:trHeight w:val="600"/>
          <w:tblHeader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C7A77" w:rsidRPr="00EC422E" w:rsidRDefault="00AC7A77" w:rsidP="00AC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C7A77" w:rsidRPr="00EC422E" w:rsidRDefault="00AC7A77" w:rsidP="00AC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C7A77" w:rsidRPr="00EC422E" w:rsidRDefault="00AC7A77" w:rsidP="00AC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C7A77" w:rsidRPr="00EC422E" w:rsidRDefault="00AC7A77" w:rsidP="00AC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C7A77" w:rsidRPr="00EC422E" w:rsidRDefault="00AC7A77" w:rsidP="00AC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 файла, программное обеспечение</w:t>
            </w:r>
          </w:p>
        </w:tc>
      </w:tr>
      <w:tr w:rsidR="00AC7A77" w:rsidRPr="00EC422E" w:rsidTr="00AC7A77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Утверждаемая часть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77" w:rsidRPr="00EC422E" w:rsidRDefault="00AC7A77" w:rsidP="00AC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Схема теплоснабжения </w:t>
            </w:r>
            <w:proofErr w:type="spellStart"/>
            <w:r w:rsidR="00187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Загривского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2033 года (актуализация на </w:t>
            </w:r>
            <w:r w:rsidR="00992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18710C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41642408</w:t>
            </w:r>
            <w:r w:rsidR="00AC7A77"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.СТ-ПСТ.000.000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AC7A77" w:rsidRPr="00EC422E" w:rsidTr="00AC7A77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Обосновывающие материалы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77" w:rsidRPr="00EC422E" w:rsidRDefault="00AC7A77" w:rsidP="00AC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Схема теплоснабжения </w:t>
            </w:r>
            <w:proofErr w:type="spellStart"/>
            <w:r w:rsidR="00187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Загривского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2033 года (актуализация на </w:t>
            </w:r>
            <w:r w:rsidR="00992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18710C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41642408</w:t>
            </w:r>
            <w:r w:rsidR="00AC7A77"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.ОМ-ПСТ.000.000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AC7A77" w:rsidRPr="00EC422E" w:rsidTr="00AC7A77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77" w:rsidRPr="00EC422E" w:rsidRDefault="00AC7A77" w:rsidP="00AC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18710C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41642408</w:t>
            </w:r>
            <w:r w:rsidR="00AC7A77"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.ОМ-ПСТ.001.000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AC7A77" w:rsidRPr="00EC422E" w:rsidTr="00AC7A77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77" w:rsidRPr="00EC422E" w:rsidRDefault="00AC7A77" w:rsidP="00AC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Карты (схемы) тепловых сетей в зонах действия источников тепловой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18710C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41642408</w:t>
            </w:r>
            <w:r w:rsidR="00AC7A77"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.ОМ-ПСТ.001.001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Acrobat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Reader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AC7A77" w:rsidRPr="00EC422E" w:rsidTr="00AC7A77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77" w:rsidRPr="00EC422E" w:rsidRDefault="00AC7A77" w:rsidP="00AC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Существующее и перспективное потребление тепловой энергии на цели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18710C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41642408</w:t>
            </w:r>
            <w:r w:rsidR="00AC7A77"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.ОМ-ПСТ.002.000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AC7A77" w:rsidRPr="00EC422E" w:rsidTr="00AC7A77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77" w:rsidRPr="00EC422E" w:rsidRDefault="00AC7A77" w:rsidP="00AC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модель системы теплоснабжения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18710C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41642408</w:t>
            </w:r>
            <w:r w:rsidR="00AC7A77"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.ОМ-ПСТ.003.000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AC7A77" w:rsidRPr="00EC422E" w:rsidTr="00AC7A77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77" w:rsidRPr="00EC422E" w:rsidRDefault="00AC7A77" w:rsidP="00AC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Существующие и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18710C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41642408</w:t>
            </w:r>
            <w:r w:rsidR="00AC7A77"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.ОМ-ПСТ.004.000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AC7A77" w:rsidRPr="00EC422E" w:rsidTr="00AC7A77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77" w:rsidRPr="00EC422E" w:rsidRDefault="00AC7A77" w:rsidP="00AC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Мастер-план развития систем теплоснабжения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18710C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41642408</w:t>
            </w:r>
            <w:r w:rsidR="00AC7A77"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.ОМ-ПСТ.005.000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AC7A77" w:rsidRPr="00EC422E" w:rsidTr="00AC7A77">
        <w:trPr>
          <w:trHeight w:val="9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77" w:rsidRPr="00EC422E" w:rsidRDefault="00AC7A77" w:rsidP="00AC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теплопотребляющими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установками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18710C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41642408</w:t>
            </w:r>
            <w:r w:rsidR="00AC7A77"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.ОМ-ПСТ.006.000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AC7A77" w:rsidRPr="00EC422E" w:rsidTr="00AC7A77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77" w:rsidRPr="00EC422E" w:rsidRDefault="00AC7A77" w:rsidP="00AC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 по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18710C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41642408</w:t>
            </w:r>
            <w:r w:rsidR="00AC7A77"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.ОМ-ПСТ.007.000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AC7A77" w:rsidRPr="00EC422E" w:rsidTr="00AC7A77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77" w:rsidRPr="00EC422E" w:rsidRDefault="00AC7A77" w:rsidP="00AC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 по строительству и реконструкции тепловых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18710C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41642408</w:t>
            </w:r>
            <w:r w:rsidR="00AC7A77"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.ОМ-ПСТ.008.000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AC7A77" w:rsidRPr="00EC422E" w:rsidTr="00AC7A77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77" w:rsidRPr="00EC422E" w:rsidRDefault="00AC7A77" w:rsidP="00AC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 по переводу открытых систем теплоснабжения (горячего водоснабжения) в закрытые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18710C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41642408</w:t>
            </w:r>
            <w:r w:rsidR="00AC7A77"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.ОМ-ПСТ.009.000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AC7A77" w:rsidRPr="00EC422E" w:rsidTr="00AC7A77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77" w:rsidRPr="00EC422E" w:rsidRDefault="00AC7A77" w:rsidP="00AC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Перспективные топливные балансы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18710C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41642408</w:t>
            </w:r>
            <w:r w:rsidR="00AC7A77"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.ОМ-ПСТ.010.000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AC7A77" w:rsidRPr="00EC422E" w:rsidTr="00AC7A77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77" w:rsidRPr="00EC422E" w:rsidRDefault="00AC7A77" w:rsidP="00AC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надежности </w:t>
            </w: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18710C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41642408</w:t>
            </w:r>
            <w:r w:rsidR="00AC7A77"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.ОМ-</w:t>
            </w:r>
            <w:r w:rsidR="00AC7A77"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ПСТ.011.000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.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WORD)</w:t>
            </w:r>
          </w:p>
        </w:tc>
      </w:tr>
      <w:tr w:rsidR="00AC7A77" w:rsidRPr="00EC422E" w:rsidTr="00AC7A77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77" w:rsidRPr="00EC422E" w:rsidRDefault="00AC7A77" w:rsidP="00AC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Обоснование инвестиций в строительство, реконструкцию и техническое перевооружение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18710C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41642408</w:t>
            </w:r>
            <w:r w:rsidR="00AC7A77"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.ОМ-ПСТ.012.000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AC7A77" w:rsidRPr="00EC422E" w:rsidTr="00AC7A77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77" w:rsidRPr="00EC422E" w:rsidRDefault="00AC7A77" w:rsidP="00AC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18710C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41642408</w:t>
            </w:r>
            <w:r w:rsidR="00AC7A77"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.ОМ-ПСТ.013.000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AC7A77" w:rsidRPr="00EC422E" w:rsidTr="00AC7A77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77" w:rsidRPr="00EC422E" w:rsidRDefault="00AC7A77" w:rsidP="00AC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Ценовые (тарифные) последствия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18710C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41642408</w:t>
            </w:r>
            <w:r w:rsidR="00AC7A77"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.ОМ-ПСТ.014.000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AC7A77" w:rsidRPr="00EC422E" w:rsidTr="00AC7A77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77" w:rsidRPr="00EC422E" w:rsidRDefault="00AC7A77" w:rsidP="00AC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единых теплоснабжающих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18710C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41642408</w:t>
            </w:r>
            <w:r w:rsidR="00AC7A77"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.ОМ-ПСТ.015.000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AC7A77" w:rsidRPr="00EC422E" w:rsidTr="00AC7A77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77" w:rsidRPr="00EC422E" w:rsidRDefault="00AC7A77" w:rsidP="00AC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проектов схемы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18710C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41642408</w:t>
            </w:r>
            <w:r w:rsidR="00AC7A77"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.ОМ-ПСТ.016.000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AC7A77" w:rsidRPr="00EC422E" w:rsidTr="00AC7A77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77" w:rsidRPr="00EC422E" w:rsidRDefault="00AC7A77" w:rsidP="00AC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к проекту схемы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18710C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41642408</w:t>
            </w:r>
            <w:r w:rsidR="00AC7A77"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.ОМ-ПСТ.017.000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AC7A77" w:rsidRPr="00EC422E" w:rsidTr="00AC7A77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77" w:rsidRPr="00EC422E" w:rsidRDefault="00AC7A77" w:rsidP="00AC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Сводный том изменений, выполненных в доработанной и (или) актуализированной схеме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18710C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41642408</w:t>
            </w:r>
            <w:r w:rsidR="00AC7A77"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.ОМ-ПСТ.018.000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77" w:rsidRPr="00EC422E" w:rsidRDefault="00AC7A77" w:rsidP="00AC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EC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</w:tbl>
    <w:p w:rsidR="00890438" w:rsidRDefault="00890438" w:rsidP="00530619">
      <w:pPr>
        <w:pStyle w:val="aa"/>
      </w:pPr>
    </w:p>
    <w:p w:rsidR="00890438" w:rsidRDefault="0089043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br w:type="page"/>
      </w:r>
    </w:p>
    <w:p w:rsidR="00890438" w:rsidRPr="00890438" w:rsidRDefault="00890438" w:rsidP="00890438">
      <w:pPr>
        <w:pStyle w:val="af0"/>
        <w:jc w:val="center"/>
        <w:rPr>
          <w:b/>
        </w:rPr>
      </w:pPr>
      <w:r w:rsidRPr="00890438">
        <w:rPr>
          <w:b/>
        </w:rPr>
        <w:lastRenderedPageBreak/>
        <w:t>Оглавление</w:t>
      </w:r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81857">
        <w:rPr>
          <w:rFonts w:ascii="Times New Roman" w:hAnsi="Times New Roman" w:cs="Times New Roman"/>
          <w:sz w:val="28"/>
          <w:szCs w:val="28"/>
        </w:rPr>
        <w:fldChar w:fldCharType="begin"/>
      </w:r>
      <w:r w:rsidR="00890438" w:rsidRPr="00AF379F">
        <w:rPr>
          <w:rFonts w:ascii="Times New Roman" w:hAnsi="Times New Roman" w:cs="Times New Roman"/>
          <w:sz w:val="28"/>
          <w:szCs w:val="28"/>
        </w:rPr>
        <w:instrText xml:space="preserve"> TOC \h \z \t "!Оглавление;1" </w:instrText>
      </w:r>
      <w:r w:rsidRPr="00A81857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751240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_Toc5751240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1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_Toc5751241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2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_Toc5751242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3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_Toc5751243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4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_Toc5751244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5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_Toc5751245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6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_Toc5751246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7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_Toc5751247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8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_Toc5751248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9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_Toc5751249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0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_Toc5751250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1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_Toc5751251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2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_Toc5751252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3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4 Основные положения мастер-плана развития систем теплоснабжения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_Toc5751253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4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4.1. Описание сценариев развития теплоснабжения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_Toc5751254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5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4.2. Обоснование выбора приоритетного сценария развития теплоснабжения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_Toc5751255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6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 и техническому перевооружению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_Toc5751256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7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5.1. 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_Toc5751257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8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_Toc5751258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9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5.3. Предложения по техническому перевооружению источников тепловой энергии с целью повышения эффективности работы систем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_Toc5751259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0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_Toc5751260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1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_Toc5751261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2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_Toc5751262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3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_Toc5751263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4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_Toc5751264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5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_Toc5751265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6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_Toc5751266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7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 и реконструкции тепловых сетей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_Toc5751267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8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_Toc5751268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9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_Toc5751269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0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_Toc5751270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1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 и реконструкции тепловых сетей для повышения эффективности функционирования системы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_Toc5751271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2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 и реконструкции тепловых сетей для обеспечения нормативной надежности теплоснабжения потребителей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_Toc5751272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3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_Toc5751273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4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_Toc5751274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5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_Toc5751275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6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_Toc5751276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7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8.1. Перспективные топливные балансы для каждого источника тепловой энергии по видам основного, резервного и аварийного топлива на каждом </w:t>
        </w:r>
        <w:r w:rsidR="00A1607A">
          <w:rPr>
            <w:rStyle w:val="af1"/>
            <w:rFonts w:ascii="Times New Roman" w:hAnsi="Times New Roman" w:cs="Times New Roman"/>
            <w:noProof/>
            <w:sz w:val="28"/>
            <w:szCs w:val="28"/>
          </w:rPr>
          <w:br/>
        </w:r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_Toc5751277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8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_Toc5751278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9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 и техническое перевооружение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_Toc5751279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0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_Toc5751280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1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_Toc5751281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2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9.3.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_Toc5751282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3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_Toc5751283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4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_Toc5751284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5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10 Решение об определении единой теплоснабжающей организации (организаций)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_Toc5751285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6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_Toc5751286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7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_Toc5751287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8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_Toc5751288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9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_Toc5751289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0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_Toc5751290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1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_Toc5751291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2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_Toc5751292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3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_Toc5751293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4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_Toc5751294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5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_Toc5751295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6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</w:t>
        </w:r>
        <w:r w:rsidR="00AC7A77">
          <w:rPr>
            <w:rStyle w:val="af1"/>
            <w:rFonts w:ascii="Times New Roman" w:hAnsi="Times New Roman" w:cs="Times New Roman"/>
            <w:noProof/>
            <w:sz w:val="28"/>
            <w:szCs w:val="28"/>
          </w:rPr>
          <w:br/>
        </w:r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_Toc5751296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7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_Toc5751297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8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</w:t>
        </w:r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lastRenderedPageBreak/>
          <w:t xml:space="preserve">указанных объектов в перспективных балансах тепловой мощности и </w:t>
        </w:r>
        <w:r w:rsid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br/>
        </w:r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_Toc5751298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9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_Toc5751299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300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13.7. 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_Toc5751300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301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14 Индикаторы развития систем теплоснабжения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_Toc5751301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Pr="00AF379F" w:rsidRDefault="00A81857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302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_Toc5751302 \h </w:instrTex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38</w:t>
        </w:r>
        <w:r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90438" w:rsidRPr="002067E5" w:rsidRDefault="00A81857" w:rsidP="00AF379F">
      <w:pPr>
        <w:pStyle w:val="aa"/>
      </w:pPr>
      <w:r w:rsidRPr="00AF379F">
        <w:fldChar w:fldCharType="end"/>
      </w:r>
    </w:p>
    <w:p w:rsidR="00890438" w:rsidRPr="002067E5" w:rsidRDefault="00890438" w:rsidP="002067E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67E5">
        <w:rPr>
          <w:rFonts w:ascii="Times New Roman" w:hAnsi="Times New Roman" w:cs="Times New Roman"/>
          <w:sz w:val="28"/>
          <w:szCs w:val="28"/>
        </w:rPr>
        <w:br w:type="page"/>
      </w:r>
    </w:p>
    <w:p w:rsidR="00890438" w:rsidRDefault="00AF379F" w:rsidP="003C1366">
      <w:pPr>
        <w:pStyle w:val="aa"/>
        <w:jc w:val="center"/>
      </w:pPr>
      <w:r>
        <w:lastRenderedPageBreak/>
        <w:t>Перечень таблиц</w:t>
      </w:r>
    </w:p>
    <w:p w:rsidR="00E0135B" w:rsidRPr="00E0135B" w:rsidRDefault="00A81857" w:rsidP="00E0135B">
      <w:pPr>
        <w:pStyle w:val="12"/>
        <w:tabs>
          <w:tab w:val="right" w:leader="dot" w:pos="9509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81857">
        <w:rPr>
          <w:rFonts w:ascii="Times New Roman" w:hAnsi="Times New Roman" w:cs="Times New Roman"/>
          <w:sz w:val="28"/>
          <w:szCs w:val="28"/>
        </w:rPr>
        <w:fldChar w:fldCharType="begin"/>
      </w:r>
      <w:r w:rsidR="00AF379F" w:rsidRPr="00E0135B">
        <w:rPr>
          <w:rFonts w:ascii="Times New Roman" w:hAnsi="Times New Roman" w:cs="Times New Roman"/>
          <w:sz w:val="28"/>
          <w:szCs w:val="28"/>
        </w:rPr>
        <w:instrText xml:space="preserve"> TOC \o "1-3" \h \z \t "!табл;1" </w:instrText>
      </w:r>
      <w:r w:rsidRPr="00A81857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20103637" w:history="1">
        <w:r w:rsidR="00E0135B" w:rsidRPr="00E0135B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Таблица 2.3.1 Существующие и перспективные балансы тепловой нагрузки</w:t>
        </w:r>
        <w:r w:rsidR="00E0135B"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0135B"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_Toc20103637 \h </w:instrText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0135B" w:rsidRPr="00E0135B" w:rsidRDefault="00A81857" w:rsidP="00E0135B">
      <w:pPr>
        <w:pStyle w:val="12"/>
        <w:tabs>
          <w:tab w:val="right" w:leader="dot" w:pos="9509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0103638" w:history="1">
        <w:r w:rsidR="00E0135B" w:rsidRPr="00E0135B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Таблица 2.5.1.Радиус эффективного теплоснабжения</w:t>
        </w:r>
        <w:r w:rsidR="00E0135B"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0135B"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_Toc20103638 \h </w:instrText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0135B" w:rsidRPr="00E0135B" w:rsidRDefault="00A81857" w:rsidP="00E0135B">
      <w:pPr>
        <w:pStyle w:val="12"/>
        <w:tabs>
          <w:tab w:val="right" w:leader="dot" w:pos="9509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0103639" w:history="1">
        <w:r w:rsidR="00E0135B" w:rsidRPr="00E0135B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Таблица 8.1.1. Перспективный топливный баланс для каждого источника тепловой энергии по видам основного, резервного и аварийного топлива</w:t>
        </w:r>
        <w:r w:rsidR="00E0135B"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0135B"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_Toc20103639 \h </w:instrText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0135B" w:rsidRPr="00E0135B" w:rsidRDefault="00A81857" w:rsidP="00E0135B">
      <w:pPr>
        <w:pStyle w:val="12"/>
        <w:tabs>
          <w:tab w:val="right" w:leader="dot" w:pos="9509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0103640" w:history="1">
        <w:r w:rsidR="00E0135B" w:rsidRPr="00E0135B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Таблица 9.1.1. Предложения по величине необходимых инвестиций в строительство, реконструкцию и техническое перевооружение тепловых </w:t>
        </w:r>
        <w:r w:rsidR="00E0135B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br/>
        </w:r>
        <w:r w:rsidR="00E0135B" w:rsidRPr="00E0135B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сетей</w:t>
        </w:r>
        <w:r w:rsidR="00E0135B"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0135B"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_Toc20103640 \h </w:instrText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0135B" w:rsidRPr="00E0135B" w:rsidRDefault="00A81857" w:rsidP="00E0135B">
      <w:pPr>
        <w:pStyle w:val="12"/>
        <w:tabs>
          <w:tab w:val="right" w:leader="dot" w:pos="9509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0103641" w:history="1">
        <w:r w:rsidR="00E0135B" w:rsidRPr="00E0135B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Таблица 9.2.1. Предложения по величине необходимых инвестиций в строительство, реконструкцию и техническое перевооружение тепловых </w:t>
        </w:r>
        <w:r w:rsidR="00E0135B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br/>
        </w:r>
        <w:r w:rsidR="00E0135B" w:rsidRPr="00E0135B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сетей</w:t>
        </w:r>
        <w:r w:rsidR="00E0135B"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0135B"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_Toc20103641 \h </w:instrText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0135B" w:rsidRPr="00E0135B" w:rsidRDefault="00A81857" w:rsidP="00E0135B">
      <w:pPr>
        <w:pStyle w:val="12"/>
        <w:tabs>
          <w:tab w:val="right" w:leader="dot" w:pos="9509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0103642" w:history="1">
        <w:r w:rsidR="00E0135B" w:rsidRPr="00E0135B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Таблица 9.4.1. Предложения по величине необходимых инвестиций в строительство, реконструкцию и техническое перевооружение тепловых </w:t>
        </w:r>
        <w:r w:rsidR="00E0135B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br/>
        </w:r>
        <w:r w:rsidR="00E0135B" w:rsidRPr="00E0135B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сетей</w:t>
        </w:r>
        <w:r w:rsidR="00E0135B"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0135B"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_Toc20103642 \h </w:instrText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0135B" w:rsidRPr="00E0135B" w:rsidRDefault="00A81857" w:rsidP="00E0135B">
      <w:pPr>
        <w:pStyle w:val="12"/>
        <w:tabs>
          <w:tab w:val="right" w:leader="dot" w:pos="9509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0103643" w:history="1">
        <w:r w:rsidR="00E0135B" w:rsidRPr="00E0135B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Таблица 14.1. Индикаторы развития системы теплоснабжения</w:t>
        </w:r>
        <w:r w:rsidR="00E0135B"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0135B"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_Toc20103643 \h </w:instrText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2B2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Pr="00E0135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F379F" w:rsidRDefault="00A81857" w:rsidP="00E0135B">
      <w:pPr>
        <w:pStyle w:val="aa"/>
      </w:pPr>
      <w:r w:rsidRPr="00E0135B">
        <w:fldChar w:fldCharType="end"/>
      </w:r>
    </w:p>
    <w:p w:rsidR="00AF379F" w:rsidRDefault="00AF379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br w:type="page"/>
      </w:r>
    </w:p>
    <w:p w:rsidR="00AF379F" w:rsidRDefault="00AF379F" w:rsidP="00530619">
      <w:pPr>
        <w:pStyle w:val="aa"/>
        <w:sectPr w:rsidR="00AF379F" w:rsidSect="003C1366">
          <w:headerReference w:type="default" r:id="rId9"/>
          <w:footerReference w:type="default" r:id="rId10"/>
          <w:pgSz w:w="11906" w:h="16838" w:code="9"/>
          <w:pgMar w:top="794" w:right="743" w:bottom="244" w:left="1644" w:header="0" w:footer="0" w:gutter="0"/>
          <w:pgBorders>
            <w:top w:val="single" w:sz="6" w:space="21" w:color="auto"/>
            <w:left w:val="single" w:sz="6" w:space="21" w:color="auto"/>
            <w:bottom w:val="single" w:sz="6" w:space="0" w:color="auto"/>
            <w:right w:val="single" w:sz="6" w:space="19" w:color="auto"/>
          </w:pgBorders>
          <w:cols w:space="708"/>
          <w:docGrid w:linePitch="360"/>
        </w:sectPr>
      </w:pPr>
    </w:p>
    <w:p w:rsidR="001C2554" w:rsidRDefault="001C2554" w:rsidP="001C2554">
      <w:pPr>
        <w:pStyle w:val="aa"/>
        <w:rPr>
          <w:rFonts w:eastAsia="Times New Roman"/>
          <w:b w:val="0"/>
          <w:color w:val="000000"/>
          <w:lang w:eastAsia="ru-RU"/>
        </w:rPr>
      </w:pPr>
      <w:bookmarkStart w:id="0" w:name="_Toc4465249"/>
      <w:bookmarkStart w:id="1" w:name="_Toc536140354"/>
      <w:bookmarkStart w:id="2" w:name="_Toc5751240"/>
      <w:r w:rsidRPr="00905207">
        <w:rPr>
          <w:lang w:eastAsia="ru-RU"/>
        </w:rPr>
        <w:lastRenderedPageBreak/>
        <w:t>Аннотация</w:t>
      </w:r>
      <w:bookmarkEnd w:id="0"/>
    </w:p>
    <w:p w:rsidR="001C2554" w:rsidRDefault="001C2554" w:rsidP="001C2554">
      <w:pPr>
        <w:pStyle w:val="af0"/>
        <w:rPr>
          <w:lang w:eastAsia="ru-RU"/>
        </w:rPr>
      </w:pPr>
      <w:r>
        <w:rPr>
          <w:lang w:eastAsia="ru-RU"/>
        </w:rPr>
        <w:t xml:space="preserve">В состав обосновывающих материалов к схеме теплоснабжения </w:t>
      </w:r>
      <w:proofErr w:type="spellStart"/>
      <w:r w:rsidR="0018710C">
        <w:rPr>
          <w:lang w:eastAsia="ru-RU"/>
        </w:rPr>
        <w:t>Загривского</w:t>
      </w:r>
      <w:proofErr w:type="spellEnd"/>
      <w:r>
        <w:rPr>
          <w:lang w:eastAsia="ru-RU"/>
        </w:rPr>
        <w:t xml:space="preserve"> сельского поселения входят 18 Книг, 1 приложение.</w:t>
      </w:r>
    </w:p>
    <w:p w:rsidR="001C2554" w:rsidRDefault="001C2554" w:rsidP="001C2554">
      <w:pPr>
        <w:pStyle w:val="af0"/>
      </w:pPr>
      <w:proofErr w:type="gramStart"/>
      <w:r w:rsidRPr="00905207">
        <w:t xml:space="preserve">Схема теплоснабжения </w:t>
      </w:r>
      <w:proofErr w:type="spellStart"/>
      <w:r w:rsidR="0018710C">
        <w:t>Загривского</w:t>
      </w:r>
      <w:proofErr w:type="spellEnd"/>
      <w:r w:rsidRPr="00905207">
        <w:t xml:space="preserve"> сельского поселения выполнена во исполнение требований Федерального Закона от 27.07.2010г. №190-Ф3 «О теплоснабжении», устанавливающего статус схемы теплоснабжения, как документа, разрабатываемого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  <w:proofErr w:type="gramEnd"/>
    </w:p>
    <w:p w:rsidR="001C2554" w:rsidRPr="00905207" w:rsidRDefault="001C2554" w:rsidP="001C2554">
      <w:pPr>
        <w:pStyle w:val="af0"/>
      </w:pPr>
      <w:r w:rsidRPr="00905207">
        <w:t>Основной нормативно-правовой базой для актуализации схемы теплоснабжения являются следующие документы:</w:t>
      </w:r>
    </w:p>
    <w:p w:rsidR="001C2554" w:rsidRPr="00905207" w:rsidRDefault="001C2554" w:rsidP="00B476BC">
      <w:pPr>
        <w:pStyle w:val="af0"/>
        <w:numPr>
          <w:ilvl w:val="0"/>
          <w:numId w:val="3"/>
        </w:numPr>
      </w:pPr>
      <w:r w:rsidRPr="00905207">
        <w:t xml:space="preserve">Федеральный закон от 27 июля 2010 г № 190-ФЗ </w:t>
      </w:r>
      <w:r>
        <w:t>«</w:t>
      </w:r>
      <w:r w:rsidRPr="00905207">
        <w:t>О теплоснабжении</w:t>
      </w:r>
      <w:r>
        <w:t>»</w:t>
      </w:r>
      <w:r w:rsidRPr="00905207">
        <w:t>;</w:t>
      </w:r>
    </w:p>
    <w:p w:rsidR="001C2554" w:rsidRPr="00905207" w:rsidRDefault="001C2554" w:rsidP="00B476BC">
      <w:pPr>
        <w:pStyle w:val="af0"/>
        <w:numPr>
          <w:ilvl w:val="0"/>
          <w:numId w:val="3"/>
        </w:numPr>
      </w:pPr>
      <w:r w:rsidRPr="00905207">
        <w:t xml:space="preserve">Постановление Правительства РФ от 22 Февраля 2012 г. № 154 </w:t>
      </w:r>
      <w:r>
        <w:t>«</w:t>
      </w:r>
      <w:r w:rsidRPr="00905207">
        <w:t>О требованиях к схемам теплоснабжения, порядку их разработки и утверждения</w:t>
      </w:r>
      <w:r>
        <w:t>»</w:t>
      </w:r>
      <w:r w:rsidRPr="00905207">
        <w:t>;</w:t>
      </w:r>
    </w:p>
    <w:p w:rsidR="001C2554" w:rsidRPr="00905207" w:rsidRDefault="001C2554" w:rsidP="00B476BC">
      <w:pPr>
        <w:pStyle w:val="af0"/>
        <w:numPr>
          <w:ilvl w:val="0"/>
          <w:numId w:val="3"/>
        </w:numPr>
      </w:pPr>
      <w:r w:rsidRPr="00905207">
        <w:t xml:space="preserve">Совместный приказ Минэнерго России и </w:t>
      </w:r>
      <w:proofErr w:type="spellStart"/>
      <w:r w:rsidRPr="00905207">
        <w:t>Минрегиона</w:t>
      </w:r>
      <w:proofErr w:type="spellEnd"/>
      <w:r w:rsidRPr="00905207">
        <w:t xml:space="preserve"> России от 29 декабря 2012 г. № 565/667 </w:t>
      </w:r>
      <w:r>
        <w:t>«</w:t>
      </w:r>
      <w:r w:rsidRPr="00905207">
        <w:t>Об утверждении методических рекомендаций по разработке схем теплоснабжения</w:t>
      </w:r>
      <w:r>
        <w:t>»</w:t>
      </w:r>
      <w:r w:rsidRPr="00905207">
        <w:t>.</w:t>
      </w:r>
    </w:p>
    <w:p w:rsidR="001C2554" w:rsidRPr="00905207" w:rsidRDefault="001C2554" w:rsidP="001C2554">
      <w:pPr>
        <w:pStyle w:val="af0"/>
      </w:pPr>
      <w:r w:rsidRPr="00905207">
        <w:t>Основные принципы разработки схемы теплоснабжения:</w:t>
      </w:r>
    </w:p>
    <w:p w:rsidR="001C2554" w:rsidRPr="00905207" w:rsidRDefault="001C2554" w:rsidP="001C2554">
      <w:pPr>
        <w:pStyle w:val="af0"/>
      </w:pPr>
      <w:r w:rsidRPr="00905207"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:rsidR="001C2554" w:rsidRPr="00905207" w:rsidRDefault="001C2554" w:rsidP="001C2554">
      <w:pPr>
        <w:pStyle w:val="af0"/>
      </w:pPr>
      <w:r w:rsidRPr="00905207"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1C2554" w:rsidRPr="00905207" w:rsidRDefault="001C2554" w:rsidP="001C2554">
      <w:pPr>
        <w:pStyle w:val="af0"/>
      </w:pPr>
      <w:r w:rsidRPr="00905207">
        <w:t>в) 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обоснованности;</w:t>
      </w:r>
    </w:p>
    <w:p w:rsidR="001C2554" w:rsidRPr="00905207" w:rsidRDefault="001C2554" w:rsidP="001C2554">
      <w:pPr>
        <w:pStyle w:val="af0"/>
      </w:pPr>
      <w:r w:rsidRPr="00905207">
        <w:t xml:space="preserve">г) соблюдение баланса экономических интересов теплоснабжающих </w:t>
      </w:r>
      <w:r w:rsidRPr="00905207">
        <w:lastRenderedPageBreak/>
        <w:t>организаций и интересов потребителей;</w:t>
      </w:r>
    </w:p>
    <w:p w:rsidR="001C2554" w:rsidRPr="00905207" w:rsidRDefault="001C2554" w:rsidP="001C2554">
      <w:pPr>
        <w:pStyle w:val="af0"/>
      </w:pPr>
      <w:proofErr w:type="spellStart"/>
      <w:r w:rsidRPr="00905207">
        <w:t>д</w:t>
      </w:r>
      <w:proofErr w:type="spellEnd"/>
      <w:r w:rsidRPr="00905207">
        <w:t>) минимизация затрат на теплоснабжение в расчете на единицу потребляемой тепловой энергии для потребителя в долгосрочной перспективе;</w:t>
      </w:r>
    </w:p>
    <w:p w:rsidR="001C2554" w:rsidRPr="00905207" w:rsidRDefault="001C2554" w:rsidP="001C2554">
      <w:pPr>
        <w:pStyle w:val="af0"/>
      </w:pPr>
      <w:r w:rsidRPr="00905207">
        <w:t xml:space="preserve">е) обеспечение </w:t>
      </w:r>
      <w:proofErr w:type="spellStart"/>
      <w:r w:rsidRPr="00905207">
        <w:t>недискриминационных</w:t>
      </w:r>
      <w:proofErr w:type="spellEnd"/>
      <w:r w:rsidRPr="00905207">
        <w:t xml:space="preserve"> и стабильных условий осуществления предпринимательской деятельности в сфере теплоснабжения;</w:t>
      </w:r>
    </w:p>
    <w:p w:rsidR="001C2554" w:rsidRPr="00905207" w:rsidRDefault="001C2554" w:rsidP="001C2554">
      <w:pPr>
        <w:pStyle w:val="af0"/>
      </w:pPr>
      <w:r w:rsidRPr="00905207">
        <w:t>ж) согласование схем теплоснабжения с иными программами развития сетей инженерно-технического обеспечения.</w:t>
      </w:r>
    </w:p>
    <w:p w:rsidR="001C2554" w:rsidRPr="00905207" w:rsidRDefault="001C2554" w:rsidP="00CB235F">
      <w:pPr>
        <w:pStyle w:val="af0"/>
      </w:pPr>
      <w:r w:rsidRPr="00905207">
        <w:t xml:space="preserve">При актуализации схемы теплоснабжения использовались исходные данные предоставленные </w:t>
      </w:r>
      <w:r>
        <w:t xml:space="preserve">Администрацией </w:t>
      </w:r>
      <w:proofErr w:type="spellStart"/>
      <w:r w:rsidR="0018710C">
        <w:t>Загривского</w:t>
      </w:r>
      <w:proofErr w:type="spellEnd"/>
      <w:r w:rsidRPr="00905207">
        <w:t xml:space="preserve"> сельского </w:t>
      </w:r>
      <w:r w:rsidR="003C1366" w:rsidRPr="00905207">
        <w:t xml:space="preserve">поселения </w:t>
      </w:r>
      <w:r w:rsidR="003C1366">
        <w:t>и</w:t>
      </w:r>
      <w:r w:rsidRPr="00905207">
        <w:t xml:space="preserve"> теплоснабжающими организациями, в том числе следующие документы и источники:</w:t>
      </w:r>
    </w:p>
    <w:p w:rsidR="001C2554" w:rsidRPr="00905207" w:rsidRDefault="001C2554" w:rsidP="00B476BC">
      <w:pPr>
        <w:pStyle w:val="af0"/>
        <w:numPr>
          <w:ilvl w:val="0"/>
          <w:numId w:val="3"/>
        </w:numPr>
      </w:pPr>
      <w:r w:rsidRPr="00905207">
        <w:t xml:space="preserve">Схема теплоснабжения </w:t>
      </w:r>
      <w:proofErr w:type="spellStart"/>
      <w:r w:rsidR="0018710C">
        <w:t>Загривского</w:t>
      </w:r>
      <w:proofErr w:type="spellEnd"/>
      <w:r>
        <w:t xml:space="preserve"> сельского поселения</w:t>
      </w:r>
      <w:r w:rsidRPr="00905207">
        <w:t xml:space="preserve"> </w:t>
      </w:r>
      <w:r w:rsidR="0018710C">
        <w:t>Ленинградской</w:t>
      </w:r>
      <w:r w:rsidRPr="00905207">
        <w:t xml:space="preserve"> </w:t>
      </w:r>
      <w:r>
        <w:t>области</w:t>
      </w:r>
      <w:r w:rsidRPr="00905207">
        <w:t>;</w:t>
      </w:r>
    </w:p>
    <w:p w:rsidR="001C2554" w:rsidRPr="00905207" w:rsidRDefault="001C2554" w:rsidP="00B476BC">
      <w:pPr>
        <w:pStyle w:val="af0"/>
        <w:numPr>
          <w:ilvl w:val="0"/>
          <w:numId w:val="3"/>
        </w:numPr>
      </w:pPr>
      <w:r w:rsidRPr="00905207">
        <w:t>Температурные графики, схемы сетей теплоснабжения, технологические схемы источников тепловой энергии, сведения по основному оборудованию, данные по присоединенной тепловой нагрузке и т.п.;</w:t>
      </w:r>
    </w:p>
    <w:p w:rsidR="001C2554" w:rsidRPr="00905207" w:rsidRDefault="001C2554" w:rsidP="00B476BC">
      <w:pPr>
        <w:pStyle w:val="af0"/>
        <w:numPr>
          <w:ilvl w:val="0"/>
          <w:numId w:val="3"/>
        </w:numPr>
      </w:pPr>
      <w:r w:rsidRPr="00905207">
        <w:t>Показатели хозяйственной и финансовой деятельности теплоснабжающих организаций;</w:t>
      </w:r>
    </w:p>
    <w:p w:rsidR="001C2554" w:rsidRPr="00905207" w:rsidRDefault="001C2554" w:rsidP="00B476BC">
      <w:pPr>
        <w:pStyle w:val="af0"/>
        <w:numPr>
          <w:ilvl w:val="0"/>
          <w:numId w:val="3"/>
        </w:numPr>
      </w:pPr>
      <w:r w:rsidRPr="00905207">
        <w:t>Статистическая отчетность теплоснабжающих организаций о выработке и отпуске тепловой энергии и использовании ТЭР в натуральном выражении;</w:t>
      </w:r>
    </w:p>
    <w:p w:rsidR="001C2554" w:rsidRPr="00905207" w:rsidRDefault="001C2554" w:rsidP="00B476BC">
      <w:pPr>
        <w:pStyle w:val="af0"/>
        <w:numPr>
          <w:ilvl w:val="0"/>
          <w:numId w:val="3"/>
        </w:numPr>
      </w:pPr>
      <w:r w:rsidRPr="00905207">
        <w:t xml:space="preserve">Данные с официального сайта </w:t>
      </w:r>
      <w:r w:rsidR="0018710C" w:rsidRPr="0018710C">
        <w:t>Комитет</w:t>
      </w:r>
      <w:r w:rsidR="0018710C">
        <w:t>а</w:t>
      </w:r>
      <w:r w:rsidR="0018710C" w:rsidRPr="0018710C">
        <w:t xml:space="preserve"> по тарифам и ценовой политике Ленинградской области</w:t>
      </w:r>
      <w:r w:rsidRPr="00905207">
        <w:t>;</w:t>
      </w:r>
    </w:p>
    <w:p w:rsidR="001C2554" w:rsidRPr="00905207" w:rsidRDefault="001C2554" w:rsidP="00B476BC">
      <w:pPr>
        <w:pStyle w:val="af0"/>
        <w:numPr>
          <w:ilvl w:val="0"/>
          <w:numId w:val="3"/>
        </w:numPr>
      </w:pPr>
      <w:r w:rsidRPr="00905207">
        <w:t xml:space="preserve">Данные с официального сайта Администрации </w:t>
      </w:r>
      <w:proofErr w:type="spellStart"/>
      <w:r w:rsidR="0018710C">
        <w:t>Загривского</w:t>
      </w:r>
      <w:proofErr w:type="spellEnd"/>
      <w:r w:rsidR="0018710C">
        <w:t xml:space="preserve"> сельского поселения</w:t>
      </w:r>
      <w:r w:rsidRPr="00905207">
        <w:t xml:space="preserve"> </w:t>
      </w:r>
      <w:r w:rsidR="0018710C">
        <w:t>Ленинградской</w:t>
      </w:r>
      <w:r>
        <w:t xml:space="preserve"> области.</w:t>
      </w:r>
    </w:p>
    <w:p w:rsidR="001C2554" w:rsidRPr="00905207" w:rsidRDefault="001C2554" w:rsidP="001C2554">
      <w:pPr>
        <w:pStyle w:val="af0"/>
      </w:pPr>
      <w:r w:rsidRPr="00905207">
        <w:t xml:space="preserve">Схема теплоснабжения включает мероприятия по созданию, модернизации, реконструкции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 на </w:t>
      </w:r>
      <w:r w:rsidRPr="00905207">
        <w:lastRenderedPageBreak/>
        <w:t xml:space="preserve">территории </w:t>
      </w:r>
      <w:proofErr w:type="spellStart"/>
      <w:r w:rsidR="0018710C">
        <w:t>Загривского</w:t>
      </w:r>
      <w:proofErr w:type="spellEnd"/>
      <w:r w:rsidRPr="00905207">
        <w:t xml:space="preserve"> сельского поселения.</w:t>
      </w:r>
    </w:p>
    <w:p w:rsidR="001C2554" w:rsidRDefault="001C2554" w:rsidP="001C2554">
      <w:pPr>
        <w:pStyle w:val="af0"/>
      </w:pPr>
      <w:r w:rsidRPr="00905207">
        <w:t xml:space="preserve">Обоснование решений (рекомендаций) при разработке схемы теплоснабжения осуществляется на основе технико-экономического </w:t>
      </w:r>
      <w:proofErr w:type="gramStart"/>
      <w:r w:rsidRPr="00905207">
        <w:t>сопоставления вариантов развития системы теплоснабжения</w:t>
      </w:r>
      <w:proofErr w:type="gramEnd"/>
      <w:r w:rsidRPr="00905207">
        <w:t xml:space="preserve"> в целом и отдельных ее частей (локальных зон теплоснабжения) с учётом опыта внедрения предлагаемых мероприятий.</w:t>
      </w:r>
    </w:p>
    <w:p w:rsidR="001C2554" w:rsidRDefault="001C2554" w:rsidP="001C2554">
      <w:pPr>
        <w:rPr>
          <w:rFonts w:ascii="Times New Roman" w:eastAsia="Calibri" w:hAnsi="Times New Roman" w:cs="Times New Roman"/>
          <w:sz w:val="28"/>
          <w:szCs w:val="28"/>
        </w:rPr>
      </w:pPr>
      <w:r>
        <w:br w:type="page"/>
      </w:r>
    </w:p>
    <w:p w:rsidR="001C2554" w:rsidRDefault="001C2554" w:rsidP="001C2554">
      <w:pPr>
        <w:pStyle w:val="aa"/>
        <w:rPr>
          <w:lang w:eastAsia="ru-RU"/>
        </w:rPr>
      </w:pPr>
      <w:bookmarkStart w:id="3" w:name="_Toc4465250"/>
      <w:r>
        <w:rPr>
          <w:lang w:eastAsia="ru-RU"/>
        </w:rPr>
        <w:lastRenderedPageBreak/>
        <w:t>Термины</w:t>
      </w:r>
      <w:bookmarkEnd w:id="3"/>
    </w:p>
    <w:p w:rsidR="001C2554" w:rsidRPr="00905207" w:rsidRDefault="001C2554" w:rsidP="001C2554">
      <w:pPr>
        <w:pStyle w:val="af0"/>
        <w:rPr>
          <w:rFonts w:eastAsia="Times New Roman"/>
          <w:b/>
          <w:sz w:val="24"/>
          <w:szCs w:val="24"/>
          <w:lang w:eastAsia="ru-RU"/>
        </w:rPr>
      </w:pPr>
      <w:r w:rsidRPr="00905207">
        <w:rPr>
          <w:lang w:eastAsia="ru-RU"/>
        </w:rPr>
        <w:t>В настоящем документе используются следующие термины и сокращения:</w:t>
      </w:r>
      <w:r w:rsidRPr="00905207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1C2554" w:rsidRPr="00905207" w:rsidRDefault="001C2554" w:rsidP="001C2554">
      <w:pPr>
        <w:pStyle w:val="af0"/>
        <w:rPr>
          <w:lang w:eastAsia="ru-RU"/>
        </w:rPr>
      </w:pPr>
      <w:r w:rsidRPr="00905207">
        <w:rPr>
          <w:lang w:eastAsia="ru-RU"/>
        </w:rPr>
        <w:t>Энергетический ресурс –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:rsidR="001C2554" w:rsidRPr="00905207" w:rsidRDefault="001C2554" w:rsidP="001C2554">
      <w:pPr>
        <w:pStyle w:val="af0"/>
        <w:rPr>
          <w:lang w:eastAsia="ru-RU"/>
        </w:rPr>
      </w:pPr>
      <w:r w:rsidRPr="00905207">
        <w:rPr>
          <w:lang w:eastAsia="ru-RU"/>
        </w:rPr>
        <w:t xml:space="preserve">Энергосбережение 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 </w:t>
      </w:r>
    </w:p>
    <w:p w:rsidR="001C2554" w:rsidRPr="00905207" w:rsidRDefault="001C2554" w:rsidP="001C2554">
      <w:pPr>
        <w:pStyle w:val="af0"/>
        <w:rPr>
          <w:lang w:eastAsia="ru-RU"/>
        </w:rPr>
      </w:pPr>
      <w:r w:rsidRPr="00905207">
        <w:rPr>
          <w:lang w:eastAsia="ru-RU"/>
        </w:rPr>
        <w:t>Энергетическая эффективность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:rsidR="001C2554" w:rsidRPr="00905207" w:rsidRDefault="001C2554" w:rsidP="001C2554">
      <w:pPr>
        <w:pStyle w:val="af0"/>
        <w:rPr>
          <w:lang w:eastAsia="ru-RU"/>
        </w:rPr>
      </w:pPr>
      <w:r w:rsidRPr="00905207">
        <w:rPr>
          <w:lang w:eastAsia="ru-RU"/>
        </w:rPr>
        <w:t>Техническое состояние – совокупность параметров, качественных признаков и пределов их допустимых значений, установленных технической,</w:t>
      </w:r>
      <w:r>
        <w:rPr>
          <w:lang w:eastAsia="ru-RU"/>
        </w:rPr>
        <w:t xml:space="preserve"> эксплуатационной и другой нормативной </w:t>
      </w:r>
      <w:r w:rsidRPr="00905207">
        <w:rPr>
          <w:lang w:eastAsia="ru-RU"/>
        </w:rPr>
        <w:t>документацией.</w:t>
      </w:r>
    </w:p>
    <w:p w:rsidR="001C2554" w:rsidRPr="00905207" w:rsidRDefault="001C2554" w:rsidP="001C2554">
      <w:pPr>
        <w:pStyle w:val="af0"/>
        <w:rPr>
          <w:lang w:eastAsia="ru-RU"/>
        </w:rPr>
      </w:pPr>
      <w:r w:rsidRPr="00905207">
        <w:rPr>
          <w:lang w:eastAsia="ru-RU"/>
        </w:rPr>
        <w:t xml:space="preserve">Испытания – экспериментальное определение качественных и/или количественных характеристик параметров </w:t>
      </w:r>
      <w:proofErr w:type="spellStart"/>
      <w:r w:rsidRPr="00905207">
        <w:rPr>
          <w:lang w:eastAsia="ru-RU"/>
        </w:rPr>
        <w:t>энергооборудования</w:t>
      </w:r>
      <w:proofErr w:type="spellEnd"/>
      <w:r w:rsidRPr="00905207">
        <w:rPr>
          <w:lang w:eastAsia="ru-RU"/>
        </w:rPr>
        <w:t xml:space="preserve"> при влиянии на</w:t>
      </w:r>
      <w:r>
        <w:rPr>
          <w:lang w:eastAsia="ru-RU"/>
        </w:rPr>
        <w:t xml:space="preserve"> него факторов, регламентированных действующими</w:t>
      </w:r>
      <w:r w:rsidRPr="00905207">
        <w:rPr>
          <w:lang w:eastAsia="ru-RU"/>
        </w:rPr>
        <w:t xml:space="preserve"> нормативными документами.</w:t>
      </w:r>
    </w:p>
    <w:p w:rsidR="001C2554" w:rsidRPr="00905207" w:rsidRDefault="001C2554" w:rsidP="001C2554">
      <w:pPr>
        <w:pStyle w:val="af0"/>
        <w:rPr>
          <w:lang w:eastAsia="ru-RU"/>
        </w:rPr>
      </w:pPr>
      <w:r w:rsidRPr="00905207">
        <w:rPr>
          <w:lang w:eastAsia="ru-RU"/>
        </w:rPr>
        <w:t>Зона действия системы теплоснабжения - территория поселения, городского округа,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1C2554" w:rsidRPr="00905207" w:rsidRDefault="001C2554" w:rsidP="001C2554">
      <w:pPr>
        <w:pStyle w:val="af0"/>
        <w:rPr>
          <w:lang w:eastAsia="ru-RU"/>
        </w:rPr>
      </w:pPr>
      <w:r w:rsidRPr="00905207">
        <w:rPr>
          <w:lang w:eastAsia="ru-RU"/>
        </w:rPr>
        <w:t xml:space="preserve">Зона действия источника тепловой энергии - территория поселения, городского округа, города федерального значения или ее часть, границы которой устанавливаются закрытыми секционирующими задвижками </w:t>
      </w:r>
      <w:r w:rsidRPr="00905207">
        <w:rPr>
          <w:lang w:eastAsia="ru-RU"/>
        </w:rPr>
        <w:lastRenderedPageBreak/>
        <w:t>тепловой сети системы теплоснабжения;</w:t>
      </w:r>
    </w:p>
    <w:p w:rsidR="001C2554" w:rsidRPr="00905207" w:rsidRDefault="001C2554" w:rsidP="001C2554">
      <w:pPr>
        <w:pStyle w:val="af0"/>
        <w:rPr>
          <w:lang w:eastAsia="ru-RU"/>
        </w:rPr>
      </w:pPr>
      <w:r w:rsidRPr="00905207">
        <w:rPr>
          <w:lang w:eastAsia="ru-RU"/>
        </w:rPr>
        <w:t>Установленная мощность источника тепловой энергии 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:rsidR="001C2554" w:rsidRPr="00905207" w:rsidRDefault="001C2554" w:rsidP="001C2554">
      <w:pPr>
        <w:pStyle w:val="af0"/>
        <w:rPr>
          <w:lang w:eastAsia="ru-RU"/>
        </w:rPr>
      </w:pPr>
      <w:r w:rsidRPr="00905207">
        <w:rPr>
          <w:lang w:eastAsia="ru-RU"/>
        </w:rPr>
        <w:t xml:space="preserve"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</w:t>
      </w:r>
      <w:proofErr w:type="gramStart"/>
      <w:r w:rsidRPr="00905207">
        <w:rPr>
          <w:lang w:eastAsia="ru-RU"/>
        </w:rPr>
        <w:t>в</w:t>
      </w:r>
      <w:proofErr w:type="gramEnd"/>
      <w:r w:rsidRPr="00905207">
        <w:rPr>
          <w:lang w:eastAsia="ru-RU"/>
        </w:rPr>
        <w:t xml:space="preserve"> пиковых водогрейных </w:t>
      </w:r>
      <w:proofErr w:type="spellStart"/>
      <w:r w:rsidRPr="00905207">
        <w:rPr>
          <w:lang w:eastAsia="ru-RU"/>
        </w:rPr>
        <w:t>котлоагрегатах</w:t>
      </w:r>
      <w:proofErr w:type="spellEnd"/>
      <w:r w:rsidRPr="00905207">
        <w:rPr>
          <w:lang w:eastAsia="ru-RU"/>
        </w:rPr>
        <w:t xml:space="preserve"> и др.);</w:t>
      </w:r>
    </w:p>
    <w:p w:rsidR="001C2554" w:rsidRPr="00905207" w:rsidRDefault="001C2554" w:rsidP="001C2554">
      <w:pPr>
        <w:pStyle w:val="af0"/>
        <w:rPr>
          <w:lang w:eastAsia="ru-RU"/>
        </w:rPr>
      </w:pPr>
      <w:r w:rsidRPr="00905207">
        <w:rPr>
          <w:lang w:eastAsia="ru-RU"/>
        </w:rPr>
        <w:t xml:space="preserve">Реконструкция — процесс изменения устаревших объектов, с целью придания свойств новых в будущем. Реконструкция объектов капитального строительства (за исключением линейных объектов) — изменение параметров объекта капитального строительства, его частей. Реконструкция линейных объектов (водопроводов, канализации) —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(пропускной способности и других) или при </w:t>
      </w:r>
      <w:proofErr w:type="gramStart"/>
      <w:r w:rsidRPr="00905207">
        <w:rPr>
          <w:lang w:eastAsia="ru-RU"/>
        </w:rPr>
        <w:t>котором</w:t>
      </w:r>
      <w:proofErr w:type="gramEnd"/>
      <w:r w:rsidRPr="00905207">
        <w:rPr>
          <w:lang w:eastAsia="ru-RU"/>
        </w:rPr>
        <w:t xml:space="preserve"> требуется изменение границ полос отвода и (или) охранных зон таких объектов.</w:t>
      </w:r>
    </w:p>
    <w:p w:rsidR="001C2554" w:rsidRPr="00905207" w:rsidRDefault="001C2554" w:rsidP="001C2554">
      <w:pPr>
        <w:pStyle w:val="af0"/>
        <w:rPr>
          <w:lang w:eastAsia="ru-RU"/>
        </w:rPr>
      </w:pPr>
      <w:r w:rsidRPr="00905207">
        <w:rPr>
          <w:lang w:eastAsia="ru-RU"/>
        </w:rPr>
        <w:t>Мощность источника тепловой энергии нетто - величина,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энергии;</w:t>
      </w:r>
    </w:p>
    <w:p w:rsidR="001C2554" w:rsidRPr="00905207" w:rsidRDefault="001C2554" w:rsidP="001C2554">
      <w:pPr>
        <w:pStyle w:val="af0"/>
        <w:rPr>
          <w:lang w:eastAsia="ru-RU"/>
        </w:rPr>
      </w:pPr>
      <w:r w:rsidRPr="00905207">
        <w:rPr>
          <w:lang w:eastAsia="ru-RU"/>
        </w:rPr>
        <w:t>Модернизация (техническое перевооружение) - обновление объекта, приведение его в соответствие с новыми требованиями и нормами, техническими условиями, показателями качества.</w:t>
      </w:r>
    </w:p>
    <w:p w:rsidR="001C2554" w:rsidRPr="00905207" w:rsidRDefault="001C2554" w:rsidP="001C2554">
      <w:pPr>
        <w:pStyle w:val="af0"/>
        <w:rPr>
          <w:lang w:eastAsia="ru-RU"/>
        </w:rPr>
      </w:pPr>
      <w:proofErr w:type="spellStart"/>
      <w:r w:rsidRPr="00905207">
        <w:rPr>
          <w:lang w:eastAsia="ru-RU"/>
        </w:rPr>
        <w:lastRenderedPageBreak/>
        <w:t>Теплосетевые</w:t>
      </w:r>
      <w:proofErr w:type="spellEnd"/>
      <w:r w:rsidRPr="00905207">
        <w:rPr>
          <w:lang w:eastAsia="ru-RU"/>
        </w:rPr>
        <w:t xml:space="preserve"> объекты - объекты, входящие в состав тепловой сети и обеспечивающие передачу тепловой энергии от источника тепловой энергии до </w:t>
      </w:r>
      <w:proofErr w:type="spellStart"/>
      <w:r w:rsidRPr="00905207">
        <w:rPr>
          <w:lang w:eastAsia="ru-RU"/>
        </w:rPr>
        <w:t>теплопотребляющих</w:t>
      </w:r>
      <w:proofErr w:type="spellEnd"/>
      <w:r w:rsidRPr="00905207">
        <w:rPr>
          <w:lang w:eastAsia="ru-RU"/>
        </w:rPr>
        <w:t xml:space="preserve"> установок потребителей тепловой энергии;</w:t>
      </w:r>
    </w:p>
    <w:p w:rsidR="001C2554" w:rsidRPr="00905207" w:rsidRDefault="001C2554" w:rsidP="001C2554">
      <w:pPr>
        <w:pStyle w:val="af0"/>
        <w:rPr>
          <w:lang w:eastAsia="ru-RU"/>
        </w:rPr>
      </w:pPr>
      <w:r w:rsidRPr="00905207">
        <w:rPr>
          <w:lang w:eastAsia="ru-RU"/>
        </w:rPr>
        <w:t>Элемент территориального деления - территория поселения, городского округа, города федерального значения или ее часть, установленная по границам административно-территориальных единиц;</w:t>
      </w:r>
    </w:p>
    <w:p w:rsidR="001C2554" w:rsidRPr="00905207" w:rsidRDefault="001C2554" w:rsidP="001C2554">
      <w:pPr>
        <w:pStyle w:val="af0"/>
        <w:rPr>
          <w:lang w:eastAsia="ru-RU"/>
        </w:rPr>
      </w:pPr>
      <w:r w:rsidRPr="00905207">
        <w:rPr>
          <w:lang w:eastAsia="ru-RU"/>
        </w:rPr>
        <w:t>Расчетный элемент территориального деления - территория поселения, городского округа, города федерального значения или ее часть, принятая для целей разработки схемы теплоснабжения в неизменяемых границах на весь срок действия схемы теплоснабжения.</w:t>
      </w:r>
    </w:p>
    <w:p w:rsidR="001C2554" w:rsidRPr="00905207" w:rsidRDefault="001C2554" w:rsidP="001C2554">
      <w:pPr>
        <w:pStyle w:val="af0"/>
        <w:rPr>
          <w:iCs/>
          <w:lang w:eastAsia="ru-RU"/>
        </w:rPr>
      </w:pPr>
      <w:proofErr w:type="gramStart"/>
      <w:r w:rsidRPr="00905207">
        <w:rPr>
          <w:bCs/>
          <w:lang w:eastAsia="ru-RU"/>
        </w:rPr>
        <w:t>Радиус эффективного теплоснабжения</w:t>
      </w:r>
      <w:r w:rsidRPr="00905207">
        <w:rPr>
          <w:lang w:eastAsia="ru-RU"/>
        </w:rPr>
        <w:t xml:space="preserve"> - максимальное расстояние от </w:t>
      </w:r>
      <w:proofErr w:type="spellStart"/>
      <w:r w:rsidRPr="00905207">
        <w:rPr>
          <w:lang w:eastAsia="ru-RU"/>
        </w:rPr>
        <w:t>теплопотребляющей</w:t>
      </w:r>
      <w:proofErr w:type="spellEnd"/>
      <w:r w:rsidRPr="00905207">
        <w:rPr>
          <w:lang w:eastAsia="ru-RU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905207">
        <w:rPr>
          <w:lang w:eastAsia="ru-RU"/>
        </w:rPr>
        <w:t>теплопотребляющей</w:t>
      </w:r>
      <w:proofErr w:type="spellEnd"/>
      <w:r w:rsidRPr="00905207">
        <w:rPr>
          <w:lang w:eastAsia="ru-RU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 </w:t>
      </w:r>
      <w:r w:rsidRPr="00905207">
        <w:rPr>
          <w:iCs/>
          <w:lang w:eastAsia="ru-RU"/>
        </w:rPr>
        <w:t>(источник:</w:t>
      </w:r>
      <w:proofErr w:type="gramEnd"/>
      <w:r w:rsidRPr="00905207">
        <w:rPr>
          <w:iCs/>
          <w:lang w:eastAsia="ru-RU"/>
        </w:rPr>
        <w:t xml:space="preserve"> </w:t>
      </w:r>
      <w:proofErr w:type="gramStart"/>
      <w:r w:rsidRPr="00905207">
        <w:rPr>
          <w:iCs/>
          <w:lang w:eastAsia="ru-RU"/>
        </w:rPr>
        <w:t>Федеральный закон №190  «О теплоснабжении»).</w:t>
      </w:r>
      <w:proofErr w:type="gramEnd"/>
    </w:p>
    <w:p w:rsidR="001C2554" w:rsidRPr="00905207" w:rsidRDefault="001C2554" w:rsidP="001C2554">
      <w:pPr>
        <w:pStyle w:val="af0"/>
        <w:rPr>
          <w:bCs/>
          <w:color w:val="000000"/>
          <w:spacing w:val="-5"/>
        </w:rPr>
      </w:pPr>
      <w:r w:rsidRPr="00905207">
        <w:rPr>
          <w:rFonts w:eastAsia="Microsoft YaHei"/>
          <w:spacing w:val="-5"/>
        </w:rPr>
        <w:t>Коэффициент использования теплоты топлива – показатель энергетической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:rsidR="001C2554" w:rsidRPr="00905207" w:rsidRDefault="001C2554" w:rsidP="001C2554">
      <w:pPr>
        <w:pStyle w:val="af0"/>
        <w:rPr>
          <w:lang w:eastAsia="ru-RU"/>
        </w:rPr>
      </w:pPr>
      <w:r w:rsidRPr="00905207">
        <w:rPr>
          <w:lang w:eastAsia="ru-RU"/>
        </w:rPr>
        <w:t xml:space="preserve">Материальная характеристика тепловой сети - сумма </w:t>
      </w:r>
      <w:proofErr w:type="gramStart"/>
      <w:r w:rsidRPr="00905207">
        <w:rPr>
          <w:lang w:eastAsia="ru-RU"/>
        </w:rPr>
        <w:t>произведений наружных диаметров трубопроводов участков тепловой сети</w:t>
      </w:r>
      <w:proofErr w:type="gramEnd"/>
      <w:r w:rsidRPr="00905207">
        <w:rPr>
          <w:lang w:eastAsia="ru-RU"/>
        </w:rPr>
        <w:t xml:space="preserve"> на их длину.</w:t>
      </w:r>
    </w:p>
    <w:p w:rsidR="001C2554" w:rsidRPr="00905207" w:rsidRDefault="001C2554" w:rsidP="001C2554">
      <w:pPr>
        <w:pStyle w:val="af0"/>
        <w:rPr>
          <w:rFonts w:eastAsia="Microsoft YaHei"/>
          <w:spacing w:val="-5"/>
        </w:rPr>
      </w:pPr>
      <w:r w:rsidRPr="00905207">
        <w:rPr>
          <w:rFonts w:eastAsia="Microsoft YaHei"/>
          <w:spacing w:val="-5"/>
        </w:rPr>
        <w:t>Удельная материальная характеристика тепловой сети - отношение материальной характеристики тепловой сети к тепловой нагрузке потребителей, присоединенных к этой тепловой сети.</w:t>
      </w:r>
    </w:p>
    <w:p w:rsidR="001C2554" w:rsidRPr="00905207" w:rsidRDefault="001C2554" w:rsidP="001C2554">
      <w:pPr>
        <w:pStyle w:val="af0"/>
        <w:rPr>
          <w:rFonts w:eastAsia="Microsoft YaHei"/>
          <w:spacing w:val="-5"/>
        </w:rPr>
      </w:pPr>
      <w:bookmarkStart w:id="4" w:name="sub_1210"/>
      <w:r w:rsidRPr="00905207">
        <w:rPr>
          <w:rFonts w:eastAsia="Microsoft YaHei"/>
          <w:spacing w:val="-5"/>
        </w:rPr>
        <w:t>Расчетная тепловая нагрузка - тепловая нагрузка, определяемая на основе данных о фактическом отпуске тепловой энергии за полный отопительный период, предшествующий началу разработки схемы теплоснабжения, приведенная в соответствии с методическими указаниями по разработке схем теплоснабжения к расчетной температуре наружного воздуха.</w:t>
      </w:r>
    </w:p>
    <w:p w:rsidR="001C2554" w:rsidRPr="00905207" w:rsidRDefault="001C2554" w:rsidP="001C2554">
      <w:pPr>
        <w:pStyle w:val="af0"/>
        <w:rPr>
          <w:rFonts w:eastAsia="Microsoft YaHei"/>
          <w:spacing w:val="-5"/>
        </w:rPr>
      </w:pPr>
      <w:bookmarkStart w:id="5" w:name="sub_1211"/>
      <w:bookmarkEnd w:id="4"/>
      <w:r w:rsidRPr="00905207">
        <w:rPr>
          <w:rFonts w:eastAsia="Microsoft YaHei"/>
          <w:spacing w:val="-5"/>
        </w:rPr>
        <w:lastRenderedPageBreak/>
        <w:t>Базовый период - год, предшествующий году разработки и утверждения первичной схемы теплоснабжения поселения, городского округа, города федерального значения.</w:t>
      </w:r>
    </w:p>
    <w:p w:rsidR="001C2554" w:rsidRPr="00905207" w:rsidRDefault="001C2554" w:rsidP="001C2554">
      <w:pPr>
        <w:pStyle w:val="af0"/>
        <w:rPr>
          <w:rFonts w:eastAsia="Microsoft YaHei"/>
          <w:spacing w:val="-5"/>
        </w:rPr>
      </w:pPr>
      <w:bookmarkStart w:id="6" w:name="sub_1212"/>
      <w:bookmarkEnd w:id="5"/>
      <w:r w:rsidRPr="00905207">
        <w:rPr>
          <w:rFonts w:eastAsia="Microsoft YaHei"/>
          <w:spacing w:val="-5"/>
        </w:rPr>
        <w:t>Базовый период актуализации - год, предшествующий году, в котором подлежит утверждению актуализированная схема теплоснабжения поселения, городского округа, города федерального значения.</w:t>
      </w:r>
    </w:p>
    <w:p w:rsidR="001C2554" w:rsidRPr="00905207" w:rsidRDefault="001C2554" w:rsidP="001C2554">
      <w:pPr>
        <w:pStyle w:val="af0"/>
        <w:rPr>
          <w:rFonts w:eastAsia="Microsoft YaHei"/>
          <w:spacing w:val="-5"/>
        </w:rPr>
      </w:pPr>
      <w:bookmarkStart w:id="7" w:name="sub_1213"/>
      <w:bookmarkEnd w:id="6"/>
      <w:r w:rsidRPr="00905207">
        <w:rPr>
          <w:rFonts w:eastAsia="Microsoft YaHei"/>
          <w:spacing w:val="-5"/>
        </w:rPr>
        <w:t>Мастер-план развития систем теплоснабжения поселения, городского округа, города федерального значения - раздел схемы теплоснабжения (актуализированной схемы теплоснабжения), содержащий описание сценариев развития теплоснабжения поселения, городского округа, города федерального значения и обоснование выбора приоритетного сценария развития теплоснабжения поселения, городского округа, города федерального значения.</w:t>
      </w:r>
    </w:p>
    <w:p w:rsidR="001C2554" w:rsidRPr="00905207" w:rsidRDefault="001C2554" w:rsidP="001C2554">
      <w:pPr>
        <w:pStyle w:val="af0"/>
        <w:rPr>
          <w:rFonts w:eastAsia="Microsoft YaHei"/>
          <w:spacing w:val="-5"/>
        </w:rPr>
      </w:pPr>
      <w:bookmarkStart w:id="8" w:name="sub_1214"/>
      <w:bookmarkEnd w:id="7"/>
      <w:r w:rsidRPr="00905207">
        <w:rPr>
          <w:rFonts w:eastAsia="Microsoft YaHei"/>
          <w:spacing w:val="-5"/>
        </w:rPr>
        <w:t>Энергетические характеристики тепловых сетей - показатели, характеризующие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теплоносителя.</w:t>
      </w:r>
    </w:p>
    <w:p w:rsidR="001C2554" w:rsidRPr="00905207" w:rsidRDefault="001C2554" w:rsidP="001C2554">
      <w:pPr>
        <w:pStyle w:val="af0"/>
        <w:rPr>
          <w:rFonts w:eastAsia="Microsoft YaHei"/>
          <w:spacing w:val="-5"/>
        </w:rPr>
      </w:pPr>
      <w:bookmarkStart w:id="9" w:name="sub_1215"/>
      <w:bookmarkEnd w:id="8"/>
      <w:proofErr w:type="gramStart"/>
      <w:r w:rsidRPr="00905207">
        <w:rPr>
          <w:rFonts w:eastAsia="Microsoft YaHei"/>
          <w:spacing w:val="-5"/>
        </w:rPr>
        <w:t>Топливный баланс - документ,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энергии.</w:t>
      </w:r>
      <w:proofErr w:type="gramEnd"/>
    </w:p>
    <w:p w:rsidR="001C2554" w:rsidRPr="00905207" w:rsidRDefault="001C2554" w:rsidP="001C2554">
      <w:pPr>
        <w:pStyle w:val="af0"/>
        <w:rPr>
          <w:rFonts w:eastAsia="Microsoft YaHei"/>
          <w:spacing w:val="-5"/>
        </w:rPr>
      </w:pPr>
      <w:bookmarkStart w:id="10" w:name="sub_1216"/>
      <w:bookmarkEnd w:id="9"/>
      <w:r w:rsidRPr="00905207">
        <w:rPr>
          <w:rFonts w:eastAsia="Microsoft YaHei"/>
          <w:spacing w:val="-5"/>
        </w:rPr>
        <w:t>Электронная модель системы теплоснабжения поселения, городского округа, города федерального значения - документ в электронной форме, в котором представлена информация о характеристиках систем теплоснабжения поселения, городского округа, города федерального значения.</w:t>
      </w:r>
    </w:p>
    <w:bookmarkEnd w:id="10"/>
    <w:p w:rsidR="001C2554" w:rsidRDefault="001C2554" w:rsidP="001C2554">
      <w:pPr>
        <w:pStyle w:val="af0"/>
        <w:rPr>
          <w:rFonts w:eastAsia="Microsoft YaHei"/>
          <w:spacing w:val="-5"/>
        </w:rPr>
      </w:pPr>
      <w:proofErr w:type="gramStart"/>
      <w:r w:rsidRPr="00905207">
        <w:rPr>
          <w:rFonts w:eastAsia="Microsoft YaHei"/>
          <w:spacing w:val="-5"/>
        </w:rPr>
        <w:t xml:space="preserve">Коэффициент использования установленной тепловой мощности — равен </w:t>
      </w:r>
      <w:r w:rsidRPr="00905207">
        <w:rPr>
          <w:rFonts w:eastAsia="Microsoft YaHei"/>
          <w:spacing w:val="-5"/>
        </w:rPr>
        <w:lastRenderedPageBreak/>
        <w:t>отношению среднеарифметической тепловой мощности к установленной тепловой мощности котельной за определённый интервал времени.</w:t>
      </w:r>
      <w:proofErr w:type="gramEnd"/>
    </w:p>
    <w:p w:rsidR="001C2554" w:rsidRDefault="001C2554" w:rsidP="001C2554">
      <w:pPr>
        <w:pStyle w:val="aa"/>
        <w:rPr>
          <w:lang w:eastAsia="ru-RU"/>
        </w:rPr>
      </w:pPr>
      <w:bookmarkStart w:id="11" w:name="_Toc4465251"/>
      <w:r>
        <w:rPr>
          <w:lang w:eastAsia="ru-RU"/>
        </w:rPr>
        <w:t>Общая часть</w:t>
      </w:r>
      <w:bookmarkEnd w:id="11"/>
    </w:p>
    <w:p w:rsidR="007E7890" w:rsidRPr="007E7890" w:rsidRDefault="007E7890" w:rsidP="007E7890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890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7E7890">
        <w:rPr>
          <w:rFonts w:ascii="Times New Roman" w:eastAsia="Calibri" w:hAnsi="Times New Roman" w:cs="Times New Roman"/>
          <w:sz w:val="28"/>
          <w:szCs w:val="28"/>
        </w:rPr>
        <w:t>Загривское</w:t>
      </w:r>
      <w:proofErr w:type="spellEnd"/>
      <w:r w:rsidRPr="007E7890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образовано в соответствии с областным законом от 01.09.2004 года № 47-оз «Об установлении границ и наделении соответствующим статусом муниципального образования </w:t>
      </w:r>
      <w:proofErr w:type="spellStart"/>
      <w:r w:rsidRPr="007E7890">
        <w:rPr>
          <w:rFonts w:ascii="Times New Roman" w:eastAsia="Calibri" w:hAnsi="Times New Roman" w:cs="Times New Roman"/>
          <w:sz w:val="28"/>
          <w:szCs w:val="28"/>
        </w:rPr>
        <w:t>Сланцевский</w:t>
      </w:r>
      <w:proofErr w:type="spellEnd"/>
      <w:r w:rsidRPr="007E7890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и муниципальных образований в его составе».</w:t>
      </w:r>
    </w:p>
    <w:p w:rsidR="007E7890" w:rsidRPr="007E7890" w:rsidRDefault="007E7890" w:rsidP="007E7890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890">
        <w:rPr>
          <w:rFonts w:ascii="Times New Roman" w:eastAsia="Calibri" w:hAnsi="Times New Roman" w:cs="Times New Roman"/>
          <w:sz w:val="28"/>
          <w:szCs w:val="28"/>
        </w:rPr>
        <w:t xml:space="preserve">В состав </w:t>
      </w:r>
      <w:proofErr w:type="spellStart"/>
      <w:r w:rsidRPr="007E7890">
        <w:rPr>
          <w:rFonts w:ascii="Times New Roman" w:eastAsia="Calibri" w:hAnsi="Times New Roman" w:cs="Times New Roman"/>
          <w:sz w:val="28"/>
          <w:szCs w:val="28"/>
        </w:rPr>
        <w:t>Загривского</w:t>
      </w:r>
      <w:proofErr w:type="spellEnd"/>
      <w:r w:rsidRPr="007E789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входят 10 населенных пунктов: </w:t>
      </w:r>
      <w:proofErr w:type="spellStart"/>
      <w:r w:rsidRPr="007E7890">
        <w:rPr>
          <w:rFonts w:ascii="Times New Roman" w:eastAsia="Calibri" w:hAnsi="Times New Roman" w:cs="Times New Roman"/>
          <w:sz w:val="28"/>
          <w:szCs w:val="28"/>
        </w:rPr>
        <w:t>Втроя</w:t>
      </w:r>
      <w:proofErr w:type="spellEnd"/>
      <w:r w:rsidRPr="007E78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E7890">
        <w:rPr>
          <w:rFonts w:ascii="Times New Roman" w:eastAsia="Calibri" w:hAnsi="Times New Roman" w:cs="Times New Roman"/>
          <w:sz w:val="28"/>
          <w:szCs w:val="28"/>
        </w:rPr>
        <w:t>Загривье</w:t>
      </w:r>
      <w:proofErr w:type="spellEnd"/>
      <w:r w:rsidRPr="007E7890">
        <w:rPr>
          <w:rFonts w:ascii="Times New Roman" w:eastAsia="Calibri" w:hAnsi="Times New Roman" w:cs="Times New Roman"/>
          <w:sz w:val="28"/>
          <w:szCs w:val="28"/>
        </w:rPr>
        <w:t xml:space="preserve">, Кондуши, Кукин Берег, </w:t>
      </w:r>
      <w:proofErr w:type="spellStart"/>
      <w:r w:rsidRPr="007E7890">
        <w:rPr>
          <w:rFonts w:ascii="Times New Roman" w:eastAsia="Calibri" w:hAnsi="Times New Roman" w:cs="Times New Roman"/>
          <w:sz w:val="28"/>
          <w:szCs w:val="28"/>
        </w:rPr>
        <w:t>Мокреди</w:t>
      </w:r>
      <w:proofErr w:type="spellEnd"/>
      <w:r w:rsidRPr="007E78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7E7890">
        <w:rPr>
          <w:rFonts w:ascii="Times New Roman" w:eastAsia="Calibri" w:hAnsi="Times New Roman" w:cs="Times New Roman"/>
          <w:sz w:val="28"/>
          <w:szCs w:val="28"/>
        </w:rPr>
        <w:t>Отрадное</w:t>
      </w:r>
      <w:proofErr w:type="gramEnd"/>
      <w:r w:rsidRPr="007E7890">
        <w:rPr>
          <w:rFonts w:ascii="Times New Roman" w:eastAsia="Calibri" w:hAnsi="Times New Roman" w:cs="Times New Roman"/>
          <w:sz w:val="28"/>
          <w:szCs w:val="28"/>
        </w:rPr>
        <w:t xml:space="preserve">, Переволок, </w:t>
      </w:r>
      <w:proofErr w:type="spellStart"/>
      <w:r w:rsidRPr="007E7890">
        <w:rPr>
          <w:rFonts w:ascii="Times New Roman" w:eastAsia="Calibri" w:hAnsi="Times New Roman" w:cs="Times New Roman"/>
          <w:sz w:val="28"/>
          <w:szCs w:val="28"/>
        </w:rPr>
        <w:t>Радовель</w:t>
      </w:r>
      <w:proofErr w:type="spellEnd"/>
      <w:r w:rsidRPr="007E7890">
        <w:rPr>
          <w:rFonts w:ascii="Times New Roman" w:eastAsia="Calibri" w:hAnsi="Times New Roman" w:cs="Times New Roman"/>
          <w:sz w:val="28"/>
          <w:szCs w:val="28"/>
        </w:rPr>
        <w:t xml:space="preserve">, Скамья, </w:t>
      </w:r>
      <w:proofErr w:type="spellStart"/>
      <w:r w:rsidRPr="007E7890">
        <w:rPr>
          <w:rFonts w:ascii="Times New Roman" w:eastAsia="Calibri" w:hAnsi="Times New Roman" w:cs="Times New Roman"/>
          <w:sz w:val="28"/>
          <w:szCs w:val="28"/>
        </w:rPr>
        <w:t>Степановщина</w:t>
      </w:r>
      <w:proofErr w:type="spellEnd"/>
      <w:r w:rsidRPr="007E78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7890" w:rsidRPr="007E7890" w:rsidRDefault="007E7890" w:rsidP="007E7890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890">
        <w:rPr>
          <w:rFonts w:ascii="Times New Roman" w:eastAsia="Calibri" w:hAnsi="Times New Roman" w:cs="Times New Roman"/>
          <w:sz w:val="28"/>
          <w:szCs w:val="28"/>
        </w:rPr>
        <w:t xml:space="preserve">Административным центром </w:t>
      </w:r>
      <w:proofErr w:type="spellStart"/>
      <w:r w:rsidRPr="007E7890">
        <w:rPr>
          <w:rFonts w:ascii="Times New Roman" w:eastAsia="Calibri" w:hAnsi="Times New Roman" w:cs="Times New Roman"/>
          <w:sz w:val="28"/>
          <w:szCs w:val="28"/>
        </w:rPr>
        <w:t>Загривского</w:t>
      </w:r>
      <w:proofErr w:type="spellEnd"/>
      <w:r w:rsidRPr="007E789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является деревня </w:t>
      </w:r>
      <w:proofErr w:type="spellStart"/>
      <w:r w:rsidRPr="007E7890">
        <w:rPr>
          <w:rFonts w:ascii="Times New Roman" w:eastAsia="Calibri" w:hAnsi="Times New Roman" w:cs="Times New Roman"/>
          <w:sz w:val="28"/>
          <w:szCs w:val="28"/>
        </w:rPr>
        <w:t>Загривье</w:t>
      </w:r>
      <w:proofErr w:type="spellEnd"/>
      <w:r w:rsidRPr="007E78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7890" w:rsidRPr="007E7890" w:rsidRDefault="007E7890" w:rsidP="007E7890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890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расположено вдоль правого берега реки Нарва в западной части </w:t>
      </w:r>
      <w:proofErr w:type="spellStart"/>
      <w:r w:rsidRPr="007E7890">
        <w:rPr>
          <w:rFonts w:ascii="Times New Roman" w:eastAsia="Calibri" w:hAnsi="Times New Roman" w:cs="Times New Roman"/>
          <w:sz w:val="28"/>
          <w:szCs w:val="28"/>
        </w:rPr>
        <w:t>Сланцевского</w:t>
      </w:r>
      <w:proofErr w:type="spellEnd"/>
      <w:r w:rsidRPr="007E7890">
        <w:rPr>
          <w:rFonts w:ascii="Times New Roman" w:eastAsia="Calibri" w:hAnsi="Times New Roman" w:cs="Times New Roman"/>
          <w:sz w:val="28"/>
          <w:szCs w:val="28"/>
        </w:rPr>
        <w:t xml:space="preserve"> района. На западе граничит с Эстонией, на северо-востоке - с </w:t>
      </w:r>
      <w:proofErr w:type="spellStart"/>
      <w:r w:rsidRPr="007E7890">
        <w:rPr>
          <w:rFonts w:ascii="Times New Roman" w:eastAsia="Calibri" w:hAnsi="Times New Roman" w:cs="Times New Roman"/>
          <w:sz w:val="28"/>
          <w:szCs w:val="28"/>
        </w:rPr>
        <w:t>Сланцевским</w:t>
      </w:r>
      <w:proofErr w:type="spellEnd"/>
      <w:r w:rsidRPr="007E7890">
        <w:rPr>
          <w:rFonts w:ascii="Times New Roman" w:eastAsia="Calibri" w:hAnsi="Times New Roman" w:cs="Times New Roman"/>
          <w:sz w:val="28"/>
          <w:szCs w:val="28"/>
        </w:rPr>
        <w:t xml:space="preserve"> городским поселением, на востоке - с </w:t>
      </w:r>
      <w:proofErr w:type="spellStart"/>
      <w:r w:rsidRPr="007E7890">
        <w:rPr>
          <w:rFonts w:ascii="Times New Roman" w:eastAsia="Calibri" w:hAnsi="Times New Roman" w:cs="Times New Roman"/>
          <w:sz w:val="28"/>
          <w:szCs w:val="28"/>
        </w:rPr>
        <w:t>Гостицким</w:t>
      </w:r>
      <w:proofErr w:type="spellEnd"/>
      <w:r w:rsidRPr="007E7890">
        <w:rPr>
          <w:rFonts w:ascii="Times New Roman" w:eastAsia="Calibri" w:hAnsi="Times New Roman" w:cs="Times New Roman"/>
          <w:sz w:val="28"/>
          <w:szCs w:val="28"/>
        </w:rPr>
        <w:t xml:space="preserve"> сельским поселением, на юге - с </w:t>
      </w:r>
      <w:proofErr w:type="spellStart"/>
      <w:r w:rsidRPr="007E7890">
        <w:rPr>
          <w:rFonts w:ascii="Times New Roman" w:eastAsia="Calibri" w:hAnsi="Times New Roman" w:cs="Times New Roman"/>
          <w:sz w:val="28"/>
          <w:szCs w:val="28"/>
        </w:rPr>
        <w:t>Гдовским</w:t>
      </w:r>
      <w:proofErr w:type="spellEnd"/>
      <w:r w:rsidRPr="007E7890">
        <w:rPr>
          <w:rFonts w:ascii="Times New Roman" w:eastAsia="Calibri" w:hAnsi="Times New Roman" w:cs="Times New Roman"/>
          <w:sz w:val="28"/>
          <w:szCs w:val="28"/>
        </w:rPr>
        <w:t xml:space="preserve"> районом Псковской области.</w:t>
      </w:r>
    </w:p>
    <w:p w:rsidR="007E7890" w:rsidRPr="007E7890" w:rsidRDefault="007E7890" w:rsidP="007E7890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890">
        <w:rPr>
          <w:rFonts w:ascii="Times New Roman" w:eastAsia="Calibri" w:hAnsi="Times New Roman" w:cs="Times New Roman"/>
          <w:sz w:val="28"/>
          <w:szCs w:val="28"/>
        </w:rPr>
        <w:t>Площадь земли сельских населенных пунктов - 336,63 га.</w:t>
      </w:r>
    </w:p>
    <w:p w:rsidR="007E7890" w:rsidRPr="007E7890" w:rsidRDefault="007E7890" w:rsidP="007E7890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890">
        <w:rPr>
          <w:rFonts w:ascii="Times New Roman" w:eastAsia="Calibri" w:hAnsi="Times New Roman" w:cs="Times New Roman"/>
          <w:sz w:val="28"/>
          <w:szCs w:val="28"/>
        </w:rPr>
        <w:t>Климатические условия на всей территории рассматриваемого района характеризуются как умеренно-континентальные с большим влиянием морского климатического пояса.</w:t>
      </w:r>
    </w:p>
    <w:p w:rsidR="007E7890" w:rsidRPr="007E7890" w:rsidRDefault="007E7890" w:rsidP="007E7890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890">
        <w:rPr>
          <w:rFonts w:ascii="Times New Roman" w:eastAsia="Calibri" w:hAnsi="Times New Roman" w:cs="Times New Roman"/>
          <w:sz w:val="28"/>
          <w:szCs w:val="28"/>
        </w:rPr>
        <w:t xml:space="preserve">К метеорологическим явлениям природы, могущих вызвать чрезвычайные ситуации в поселении, относятся ураганные ветры со скоростью 25 </w:t>
      </w:r>
      <w:proofErr w:type="gramStart"/>
      <w:r w:rsidRPr="007E7890">
        <w:rPr>
          <w:rFonts w:ascii="Times New Roman" w:eastAsia="Calibri" w:hAnsi="Times New Roman" w:cs="Times New Roman"/>
          <w:sz w:val="28"/>
          <w:szCs w:val="28"/>
        </w:rPr>
        <w:t>с/сек</w:t>
      </w:r>
      <w:proofErr w:type="gramEnd"/>
      <w:r w:rsidRPr="007E7890">
        <w:rPr>
          <w:rFonts w:ascii="Times New Roman" w:eastAsia="Calibri" w:hAnsi="Times New Roman" w:cs="Times New Roman"/>
          <w:sz w:val="28"/>
          <w:szCs w:val="28"/>
        </w:rPr>
        <w:t xml:space="preserve"> и выше, сильные снегопады, понижение температуры воздуха ниже - 35 </w:t>
      </w:r>
      <w:proofErr w:type="spellStart"/>
      <w:r w:rsidRPr="007E7890">
        <w:rPr>
          <w:rFonts w:ascii="Times New Roman" w:eastAsia="Calibri" w:hAnsi="Times New Roman" w:cs="Times New Roman"/>
          <w:sz w:val="28"/>
          <w:szCs w:val="28"/>
        </w:rPr>
        <w:t>оС</w:t>
      </w:r>
      <w:proofErr w:type="spellEnd"/>
      <w:r w:rsidRPr="007E7890">
        <w:rPr>
          <w:rFonts w:ascii="Times New Roman" w:eastAsia="Calibri" w:hAnsi="Times New Roman" w:cs="Times New Roman"/>
          <w:sz w:val="28"/>
          <w:szCs w:val="28"/>
        </w:rPr>
        <w:t>, подъем уровня паводковых вод и грозовая активность в весенне-летний период.</w:t>
      </w:r>
    </w:p>
    <w:p w:rsidR="007E7890" w:rsidRPr="007E7890" w:rsidRDefault="007E7890" w:rsidP="007E7890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890">
        <w:rPr>
          <w:rFonts w:ascii="Times New Roman" w:eastAsia="Calibri" w:hAnsi="Times New Roman" w:cs="Times New Roman"/>
          <w:sz w:val="28"/>
          <w:szCs w:val="28"/>
        </w:rPr>
        <w:t xml:space="preserve">Зима умеренно холодная, снежная. В зимний период не исключается возникновения частых, но непродолжительных оттепелей, связанных с приходом на территорию района теплых воздушных масс со стороны </w:t>
      </w:r>
      <w:r w:rsidRPr="007E7890">
        <w:rPr>
          <w:rFonts w:ascii="Times New Roman" w:eastAsia="Calibri" w:hAnsi="Times New Roman" w:cs="Times New Roman"/>
          <w:sz w:val="28"/>
          <w:szCs w:val="28"/>
        </w:rPr>
        <w:lastRenderedPageBreak/>
        <w:t>Атлантики. Весна относительно солнечная и сухая, возникновение ночных заморозков очень велика.</w:t>
      </w:r>
    </w:p>
    <w:p w:rsidR="007E7890" w:rsidRPr="007E7890" w:rsidRDefault="007E7890" w:rsidP="007E7890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890">
        <w:rPr>
          <w:rFonts w:ascii="Times New Roman" w:eastAsia="Calibri" w:hAnsi="Times New Roman" w:cs="Times New Roman"/>
          <w:sz w:val="28"/>
          <w:szCs w:val="28"/>
        </w:rPr>
        <w:t>Лето умеренно теплое, температура июля в среднем составляет +16...+17</w:t>
      </w:r>
      <w:r w:rsidRPr="007E7890">
        <w:rPr>
          <w:rFonts w:ascii="Times New Roman" w:eastAsia="Calibri" w:hAnsi="Times New Roman" w:cs="Times New Roman"/>
          <w:sz w:val="28"/>
          <w:szCs w:val="28"/>
          <w:vertAlign w:val="superscript"/>
        </w:rPr>
        <w:t>о</w:t>
      </w:r>
      <w:r w:rsidRPr="007E7890">
        <w:rPr>
          <w:rFonts w:ascii="Times New Roman" w:eastAsia="Calibri" w:hAnsi="Times New Roman" w:cs="Times New Roman"/>
          <w:sz w:val="28"/>
          <w:szCs w:val="28"/>
        </w:rPr>
        <w:t>С, максимальное значение составило +35,6</w:t>
      </w:r>
      <w:r w:rsidRPr="007E7890">
        <w:rPr>
          <w:rFonts w:ascii="Times New Roman" w:eastAsia="Calibri" w:hAnsi="Times New Roman" w:cs="Times New Roman"/>
          <w:sz w:val="28"/>
          <w:szCs w:val="28"/>
          <w:vertAlign w:val="superscript"/>
        </w:rPr>
        <w:t>о</w:t>
      </w:r>
      <w:r w:rsidRPr="007E7890">
        <w:rPr>
          <w:rFonts w:ascii="Times New Roman" w:eastAsia="Calibri" w:hAnsi="Times New Roman" w:cs="Times New Roman"/>
          <w:sz w:val="28"/>
          <w:szCs w:val="28"/>
        </w:rPr>
        <w:t>С. Особое внимание обращают на себя возникновение в засушливые периоды года лесные пожары.</w:t>
      </w:r>
    </w:p>
    <w:p w:rsidR="007E7890" w:rsidRPr="007E7890" w:rsidRDefault="007E7890" w:rsidP="007E7890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890">
        <w:rPr>
          <w:rFonts w:ascii="Times New Roman" w:eastAsia="Calibri" w:hAnsi="Times New Roman" w:cs="Times New Roman"/>
          <w:sz w:val="28"/>
          <w:szCs w:val="28"/>
        </w:rPr>
        <w:t>На протяжении всего летнего периода прогноз погоды предупреждает о непродолжительных, но обильных дождях и грозах. Средняя продолжительность грозовой активности составляет 37 часов в год и может вызвать возникновение очагов лесных пожаров.</w:t>
      </w:r>
    </w:p>
    <w:p w:rsidR="007E7890" w:rsidRPr="007E7890" w:rsidRDefault="007E7890" w:rsidP="007E7890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890">
        <w:rPr>
          <w:rFonts w:ascii="Times New Roman" w:eastAsia="Calibri" w:hAnsi="Times New Roman" w:cs="Times New Roman"/>
          <w:sz w:val="28"/>
          <w:szCs w:val="28"/>
        </w:rPr>
        <w:t>Осень теплая и солнечная только в первоначальном периоде. Первые заморозки наблюдаются в середине октября, в это время, как правило, устанавливается прохладная и дождливая погода.</w:t>
      </w:r>
    </w:p>
    <w:p w:rsidR="007E7890" w:rsidRPr="007E7890" w:rsidRDefault="007E7890" w:rsidP="007E7890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890">
        <w:rPr>
          <w:rFonts w:ascii="Times New Roman" w:eastAsia="Calibri" w:hAnsi="Times New Roman" w:cs="Times New Roman"/>
          <w:sz w:val="28"/>
          <w:szCs w:val="28"/>
        </w:rPr>
        <w:t>Влияние Балтики сказывается на протяжении всего года, что придает погоде неустойчивый характер. Среднегодовая норма осадков составляет 600мм, относительная влажность воздуха 75%.</w:t>
      </w:r>
    </w:p>
    <w:p w:rsidR="007E7890" w:rsidRPr="007E7890" w:rsidRDefault="007E7890" w:rsidP="007E7890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7890">
        <w:rPr>
          <w:rFonts w:ascii="Times New Roman" w:eastAsia="Calibri" w:hAnsi="Times New Roman" w:cs="Times New Roman"/>
          <w:sz w:val="28"/>
          <w:szCs w:val="28"/>
        </w:rPr>
        <w:t>Загривское</w:t>
      </w:r>
      <w:proofErr w:type="spellEnd"/>
      <w:r w:rsidRPr="007E7890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находится на относительно спокойной в сейсмическом отношении территории. Случаи землетрясения на территории не </w:t>
      </w:r>
      <w:proofErr w:type="spellStart"/>
      <w:r w:rsidRPr="007E7890">
        <w:rPr>
          <w:rFonts w:ascii="Times New Roman" w:eastAsia="Calibri" w:hAnsi="Times New Roman" w:cs="Times New Roman"/>
          <w:sz w:val="28"/>
          <w:szCs w:val="28"/>
        </w:rPr>
        <w:t>зафиксированны</w:t>
      </w:r>
      <w:proofErr w:type="spellEnd"/>
      <w:r w:rsidRPr="007E78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7890" w:rsidRDefault="007E789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br w:type="page"/>
      </w:r>
    </w:p>
    <w:p w:rsidR="002B66AE" w:rsidRPr="000E635D" w:rsidRDefault="002B66AE" w:rsidP="00DE382E">
      <w:pPr>
        <w:pStyle w:val="aa"/>
      </w:pPr>
      <w:r w:rsidRPr="000E635D">
        <w:lastRenderedPageBreak/>
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  <w:bookmarkEnd w:id="1"/>
      <w:bookmarkEnd w:id="2"/>
    </w:p>
    <w:p w:rsidR="002B66AE" w:rsidRPr="000E635D" w:rsidRDefault="002B66AE" w:rsidP="00DE382E">
      <w:pPr>
        <w:pStyle w:val="aa"/>
      </w:pPr>
      <w:bookmarkStart w:id="12" w:name="_Toc536140355"/>
      <w:bookmarkStart w:id="13" w:name="_Toc5751241"/>
      <w:r w:rsidRPr="000E635D">
        <w:t>1.1. Величины существующей отапливаемой площади строительных фондов и приросты отапливаемой площади строительных фондов</w:t>
      </w:r>
      <w:bookmarkEnd w:id="12"/>
      <w:bookmarkEnd w:id="13"/>
    </w:p>
    <w:p w:rsidR="000B4FAA" w:rsidRPr="000B4FAA" w:rsidRDefault="000B4FAA" w:rsidP="000B4FAA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14" w:name="_Toc536140356"/>
      <w:bookmarkStart w:id="15" w:name="_Toc5751242"/>
      <w:r w:rsidRPr="000B4FAA">
        <w:rPr>
          <w:rFonts w:ascii="Times New Roman" w:eastAsia="Calibri" w:hAnsi="Times New Roman" w:cs="Times New Roman"/>
          <w:sz w:val="28"/>
          <w:szCs w:val="24"/>
          <w:lang w:eastAsia="ru-RU"/>
        </w:rPr>
        <w:t>Приростов площади строительных фондов к расчетному сроку не ожидается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2B66AE" w:rsidRPr="000E635D" w:rsidRDefault="002B66AE" w:rsidP="00DE382E">
      <w:pPr>
        <w:pStyle w:val="aa"/>
      </w:pPr>
      <w:r w:rsidRPr="000E635D">
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14"/>
      <w:bookmarkEnd w:id="15"/>
    </w:p>
    <w:p w:rsidR="002B66AE" w:rsidRPr="000E635D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16" w:name="_Toc536140357"/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Существующие объемы потребления тепловой энергии (мощности) и теплоносителя представлены в таблице </w:t>
      </w:r>
      <w:r w:rsidR="000E635D"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>2.3.1.</w:t>
      </w:r>
    </w:p>
    <w:p w:rsidR="002B66AE" w:rsidRPr="000E635D" w:rsidRDefault="002B66AE" w:rsidP="00DE382E">
      <w:pPr>
        <w:pStyle w:val="aa"/>
      </w:pPr>
      <w:bookmarkStart w:id="17" w:name="_Toc5751243"/>
      <w:r w:rsidRPr="000E635D"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16"/>
      <w:bookmarkEnd w:id="17"/>
    </w:p>
    <w:p w:rsidR="002B66AE" w:rsidRPr="000E635D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>Объекты, расположенные в производственных зонах</w:t>
      </w:r>
      <w:r w:rsidR="00D57775"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использующие централизованные системы теплоснабжения,</w:t>
      </w:r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отсутствуют и в соответствии с Генеральным планированием не планируются.</w:t>
      </w:r>
    </w:p>
    <w:p w:rsidR="005B2294" w:rsidRPr="000E635D" w:rsidRDefault="005B2294" w:rsidP="005B2294">
      <w:pPr>
        <w:pStyle w:val="aa"/>
      </w:pPr>
      <w:r w:rsidRPr="000E635D">
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</w:r>
    </w:p>
    <w:p w:rsidR="005B2294" w:rsidRPr="000E635D" w:rsidRDefault="006D0B7E" w:rsidP="006D0B7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Средневзвешенная плотность тепловой нагрузки составляет </w:t>
      </w:r>
      <w:r w:rsidR="00514D0C">
        <w:rPr>
          <w:rFonts w:ascii="Times New Roman" w:eastAsia="Calibri" w:hAnsi="Times New Roman" w:cs="Times New Roman"/>
          <w:sz w:val="28"/>
          <w:szCs w:val="24"/>
          <w:lang w:eastAsia="ru-RU"/>
        </w:rPr>
        <w:t>0,537</w:t>
      </w:r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>Гкал/ч/м</w:t>
      </w:r>
      <w:proofErr w:type="gramStart"/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>2</w:t>
      </w:r>
      <w:proofErr w:type="gramEnd"/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на расчетный период составит </w:t>
      </w:r>
      <w:r w:rsidR="00514D0C">
        <w:rPr>
          <w:rFonts w:ascii="Times New Roman" w:eastAsia="Calibri" w:hAnsi="Times New Roman" w:cs="Times New Roman"/>
          <w:sz w:val="28"/>
          <w:szCs w:val="24"/>
          <w:lang w:eastAsia="ru-RU"/>
        </w:rPr>
        <w:t>0,51</w:t>
      </w:r>
      <w:r w:rsidR="003F39F5"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>Гкал/ч/м2</w:t>
      </w:r>
    </w:p>
    <w:p w:rsidR="002B66AE" w:rsidRPr="000E635D" w:rsidRDefault="002B66AE" w:rsidP="00DE382E">
      <w:pPr>
        <w:pStyle w:val="aa"/>
      </w:pPr>
      <w:bookmarkStart w:id="18" w:name="_Toc536140358"/>
      <w:bookmarkStart w:id="19" w:name="_Toc5751244"/>
      <w:r w:rsidRPr="000E635D"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18"/>
      <w:bookmarkEnd w:id="19"/>
    </w:p>
    <w:p w:rsidR="002B66AE" w:rsidRPr="000E635D" w:rsidRDefault="002B66AE" w:rsidP="00DE382E">
      <w:pPr>
        <w:pStyle w:val="aa"/>
      </w:pPr>
      <w:bookmarkStart w:id="20" w:name="_Toc536140359"/>
      <w:bookmarkStart w:id="21" w:name="_Toc5751245"/>
      <w:r w:rsidRPr="000E635D">
        <w:t>2.1. Описание существующих и перспективных зон действия систем теплоснабжения и источников тепловой энергии</w:t>
      </w:r>
      <w:bookmarkEnd w:id="20"/>
      <w:bookmarkEnd w:id="21"/>
    </w:p>
    <w:p w:rsidR="00174EE1" w:rsidRDefault="008633B9" w:rsidP="00487D8E">
      <w:pPr>
        <w:pStyle w:val="af0"/>
        <w:rPr>
          <w:lang w:eastAsia="ru-RU"/>
        </w:rPr>
      </w:pPr>
      <w:bookmarkStart w:id="22" w:name="_Toc536140360"/>
      <w:bookmarkStart w:id="23" w:name="_Toc5751246"/>
      <w:r w:rsidRPr="00EA53D9">
        <w:rPr>
          <w:rFonts w:eastAsia="Times New Roman"/>
          <w:szCs w:val="24"/>
          <w:lang w:eastAsia="ru-RU"/>
        </w:rPr>
        <w:t xml:space="preserve">На </w:t>
      </w:r>
      <w:r w:rsidRPr="00B225E8">
        <w:rPr>
          <w:szCs w:val="24"/>
          <w:lang w:eastAsia="ru-RU"/>
        </w:rPr>
        <w:t xml:space="preserve">момент актуализации Схемы теплоснабжения на территории </w:t>
      </w:r>
      <w:proofErr w:type="spellStart"/>
      <w:r w:rsidR="0018710C" w:rsidRPr="00B225E8">
        <w:rPr>
          <w:szCs w:val="24"/>
          <w:lang w:eastAsia="ru-RU"/>
        </w:rPr>
        <w:t>Загривского</w:t>
      </w:r>
      <w:proofErr w:type="spellEnd"/>
      <w:r w:rsidRPr="00B225E8">
        <w:rPr>
          <w:szCs w:val="24"/>
          <w:lang w:eastAsia="ru-RU"/>
        </w:rPr>
        <w:t xml:space="preserve"> сельского поселения осуществляют свою деятельность </w:t>
      </w:r>
      <w:r w:rsidR="00487D8E" w:rsidRPr="00B225E8">
        <w:rPr>
          <w:szCs w:val="24"/>
          <w:lang w:eastAsia="ru-RU"/>
        </w:rPr>
        <w:t xml:space="preserve">одна </w:t>
      </w:r>
      <w:r w:rsidRPr="00B225E8">
        <w:rPr>
          <w:szCs w:val="24"/>
          <w:lang w:eastAsia="ru-RU"/>
        </w:rPr>
        <w:t xml:space="preserve">ТСО – </w:t>
      </w:r>
      <w:r w:rsidR="00487D8E" w:rsidRPr="00B225E8">
        <w:rPr>
          <w:szCs w:val="24"/>
          <w:lang w:eastAsia="ru-RU"/>
        </w:rPr>
        <w:t xml:space="preserve">ООО «Коммун </w:t>
      </w:r>
      <w:proofErr w:type="spellStart"/>
      <w:r w:rsidR="00487D8E" w:rsidRPr="00B225E8">
        <w:rPr>
          <w:szCs w:val="24"/>
          <w:lang w:eastAsia="ru-RU"/>
        </w:rPr>
        <w:t>Энерго</w:t>
      </w:r>
      <w:proofErr w:type="spellEnd"/>
      <w:r w:rsidR="00487D8E" w:rsidRPr="00B225E8">
        <w:rPr>
          <w:szCs w:val="24"/>
          <w:lang w:eastAsia="ru-RU"/>
        </w:rPr>
        <w:t>»</w:t>
      </w:r>
      <w:r w:rsidRPr="00B225E8">
        <w:rPr>
          <w:szCs w:val="24"/>
          <w:lang w:eastAsia="ru-RU"/>
        </w:rPr>
        <w:t xml:space="preserve">. Централизованная система теплоснабжения представлена в </w:t>
      </w:r>
      <w:r w:rsidR="00487D8E" w:rsidRPr="00B225E8">
        <w:rPr>
          <w:szCs w:val="24"/>
          <w:lang w:eastAsia="ru-RU"/>
        </w:rPr>
        <w:t xml:space="preserve">д. </w:t>
      </w:r>
      <w:proofErr w:type="spellStart"/>
      <w:r w:rsidR="00487D8E" w:rsidRPr="00B225E8">
        <w:rPr>
          <w:szCs w:val="24"/>
          <w:lang w:eastAsia="ru-RU"/>
        </w:rPr>
        <w:t>Загривье</w:t>
      </w:r>
      <w:proofErr w:type="spellEnd"/>
      <w:r w:rsidRPr="00B225E8">
        <w:rPr>
          <w:szCs w:val="24"/>
          <w:lang w:eastAsia="ru-RU"/>
        </w:rPr>
        <w:t>.</w:t>
      </w:r>
      <w:r w:rsidR="00487D8E" w:rsidRPr="00B225E8">
        <w:rPr>
          <w:szCs w:val="24"/>
          <w:lang w:eastAsia="ru-RU"/>
        </w:rPr>
        <w:t xml:space="preserve"> </w:t>
      </w:r>
      <w:r w:rsidRPr="00B225E8">
        <w:rPr>
          <w:szCs w:val="24"/>
          <w:lang w:eastAsia="ru-RU"/>
        </w:rPr>
        <w:t xml:space="preserve">На территории </w:t>
      </w:r>
      <w:proofErr w:type="spellStart"/>
      <w:r w:rsidR="0018710C" w:rsidRPr="00B225E8">
        <w:rPr>
          <w:szCs w:val="24"/>
          <w:lang w:eastAsia="ru-RU"/>
        </w:rPr>
        <w:t>Загривского</w:t>
      </w:r>
      <w:proofErr w:type="spellEnd"/>
      <w:r w:rsidRPr="00B225E8">
        <w:rPr>
          <w:szCs w:val="24"/>
          <w:lang w:eastAsia="ru-RU"/>
        </w:rPr>
        <w:t xml:space="preserve"> сельского поселения функционирует </w:t>
      </w:r>
      <w:r w:rsidR="000B4FAA" w:rsidRPr="00B225E8">
        <w:rPr>
          <w:szCs w:val="24"/>
          <w:lang w:eastAsia="ru-RU"/>
        </w:rPr>
        <w:t>1</w:t>
      </w:r>
      <w:r w:rsidRPr="00B225E8">
        <w:rPr>
          <w:szCs w:val="24"/>
          <w:lang w:eastAsia="ru-RU"/>
        </w:rPr>
        <w:t xml:space="preserve"> </w:t>
      </w:r>
      <w:proofErr w:type="spellStart"/>
      <w:r w:rsidRPr="00B225E8">
        <w:rPr>
          <w:szCs w:val="24"/>
          <w:lang w:eastAsia="ru-RU"/>
        </w:rPr>
        <w:t>теплоисточник</w:t>
      </w:r>
      <w:proofErr w:type="spellEnd"/>
      <w:r>
        <w:t>.</w:t>
      </w:r>
      <w:bookmarkEnd w:id="22"/>
      <w:bookmarkEnd w:id="23"/>
    </w:p>
    <w:p w:rsidR="00174EE1" w:rsidRPr="004D26D4" w:rsidRDefault="00174EE1" w:rsidP="004D26D4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26D4" w:rsidRDefault="004D26D4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4D26D4" w:rsidSect="003C1366">
          <w:footerReference w:type="default" r:id="rId11"/>
          <w:pgSz w:w="11906" w:h="16838" w:code="9"/>
          <w:pgMar w:top="794" w:right="731" w:bottom="244" w:left="1650" w:header="0" w:footer="0" w:gutter="0"/>
          <w:pgBorders>
            <w:top w:val="single" w:sz="6" w:space="21" w:color="auto"/>
            <w:left w:val="single" w:sz="6" w:space="21" w:color="auto"/>
            <w:bottom w:val="single" w:sz="6" w:space="0" w:color="auto"/>
            <w:right w:val="single" w:sz="6" w:space="19" w:color="auto"/>
          </w:pgBorders>
          <w:cols w:space="708"/>
          <w:docGrid w:linePitch="360"/>
        </w:sectPr>
      </w:pPr>
    </w:p>
    <w:p w:rsidR="004D26D4" w:rsidRDefault="004D26D4" w:rsidP="00A63C0B">
      <w:pPr>
        <w:pStyle w:val="ae"/>
        <w:rPr>
          <w:lang w:eastAsia="ru-RU"/>
        </w:rPr>
      </w:pPr>
      <w:bookmarkStart w:id="24" w:name="_Toc20103637"/>
      <w:r>
        <w:rPr>
          <w:lang w:eastAsia="ru-RU"/>
        </w:rPr>
        <w:lastRenderedPageBreak/>
        <w:t xml:space="preserve">Таблица 2.3.1 </w:t>
      </w:r>
      <w:r w:rsidRPr="004D26D4">
        <w:rPr>
          <w:lang w:eastAsia="ru-RU"/>
        </w:rPr>
        <w:t>Существующие и перспективные балансы тепловой нагрузки</w:t>
      </w:r>
      <w:bookmarkEnd w:id="24"/>
    </w:p>
    <w:tbl>
      <w:tblPr>
        <w:tblW w:w="21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940"/>
        <w:gridCol w:w="2560"/>
        <w:gridCol w:w="2300"/>
        <w:gridCol w:w="2500"/>
        <w:gridCol w:w="1258"/>
        <w:gridCol w:w="2580"/>
        <w:gridCol w:w="2560"/>
        <w:gridCol w:w="2300"/>
        <w:gridCol w:w="1349"/>
      </w:tblGrid>
      <w:tr w:rsidR="00487D8E" w:rsidRPr="00181BC9" w:rsidTr="00CB0B83">
        <w:trPr>
          <w:trHeight w:val="20"/>
        </w:trPr>
        <w:tc>
          <w:tcPr>
            <w:tcW w:w="620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487D8E" w:rsidRPr="00181BC9" w:rsidRDefault="00487D8E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87D8E" w:rsidRPr="00181BC9" w:rsidRDefault="00487D8E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940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487D8E" w:rsidRPr="00181BC9" w:rsidRDefault="00487D8E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СЦТ</w:t>
            </w:r>
          </w:p>
        </w:tc>
        <w:tc>
          <w:tcPr>
            <w:tcW w:w="8618" w:type="dxa"/>
            <w:gridSpan w:val="4"/>
            <w:shd w:val="clear" w:color="auto" w:fill="BFBFBF" w:themeFill="background1" w:themeFillShade="BF"/>
            <w:vAlign w:val="bottom"/>
            <w:hideMark/>
          </w:tcPr>
          <w:p w:rsidR="00487D8E" w:rsidRPr="00181BC9" w:rsidRDefault="00487D8E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789" w:type="dxa"/>
            <w:gridSpan w:val="4"/>
            <w:shd w:val="clear" w:color="auto" w:fill="BFBFBF" w:themeFill="background1" w:themeFillShade="BF"/>
            <w:vAlign w:val="bottom"/>
            <w:hideMark/>
          </w:tcPr>
          <w:p w:rsidR="00487D8E" w:rsidRPr="00181BC9" w:rsidRDefault="00487D8E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 год</w:t>
            </w:r>
          </w:p>
        </w:tc>
      </w:tr>
      <w:tr w:rsidR="00487D8E" w:rsidRPr="00181BC9" w:rsidTr="00CB0B83">
        <w:trPr>
          <w:trHeight w:val="20"/>
        </w:trPr>
        <w:tc>
          <w:tcPr>
            <w:tcW w:w="620" w:type="dxa"/>
            <w:vMerge/>
            <w:vAlign w:val="center"/>
            <w:hideMark/>
          </w:tcPr>
          <w:p w:rsidR="00487D8E" w:rsidRPr="00181BC9" w:rsidRDefault="00487D8E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vMerge/>
            <w:vAlign w:val="center"/>
            <w:hideMark/>
          </w:tcPr>
          <w:p w:rsidR="00487D8E" w:rsidRPr="00181BC9" w:rsidRDefault="00487D8E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D8E" w:rsidRPr="00181BC9" w:rsidRDefault="00487D8E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тепловая мощность источников тепловой энергии (суммарно), Гкал/</w:t>
            </w:r>
            <w:proofErr w:type="gramStart"/>
            <w:r w:rsidRPr="0018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D8E" w:rsidRPr="00181BC9" w:rsidRDefault="00487D8E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мощность нетто, Гкал/</w:t>
            </w:r>
            <w:proofErr w:type="gramStart"/>
            <w:r w:rsidRPr="0018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D8E" w:rsidRPr="00181BC9" w:rsidRDefault="00487D8E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Подключенная нагрузка, Гкал/</w:t>
            </w:r>
            <w:proofErr w:type="gramStart"/>
            <w:r w:rsidRPr="0018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D8E" w:rsidRPr="00181BC9" w:rsidRDefault="00487D8E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Потери, Гкал/</w:t>
            </w:r>
            <w:proofErr w:type="gramStart"/>
            <w:r w:rsidRPr="0018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D8E" w:rsidRPr="00181BC9" w:rsidRDefault="00487D8E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тепловая мощность источников тепловой энергии (2033), Гкал/</w:t>
            </w:r>
            <w:proofErr w:type="gramStart"/>
            <w:r w:rsidRPr="0018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D8E" w:rsidRPr="00181BC9" w:rsidRDefault="00487D8E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Подключенная нагрузка (2033), Гкал/</w:t>
            </w:r>
            <w:proofErr w:type="gramStart"/>
            <w:r w:rsidRPr="0018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D8E" w:rsidRPr="00181BC9" w:rsidRDefault="00487D8E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мощность нетто, Гкал/</w:t>
            </w:r>
            <w:proofErr w:type="gramStart"/>
            <w:r w:rsidRPr="0018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D8E" w:rsidRPr="00181BC9" w:rsidRDefault="00487D8E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Потери, Гкал/</w:t>
            </w:r>
            <w:proofErr w:type="gramStart"/>
            <w:r w:rsidRPr="0018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487D8E" w:rsidRPr="00181BC9" w:rsidTr="00CB0B83">
        <w:trPr>
          <w:trHeight w:val="20"/>
        </w:trPr>
        <w:tc>
          <w:tcPr>
            <w:tcW w:w="21967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D8E" w:rsidRPr="00181BC9" w:rsidRDefault="00487D8E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№1</w:t>
            </w:r>
          </w:p>
        </w:tc>
      </w:tr>
      <w:tr w:rsidR="00487D8E" w:rsidRPr="00181BC9" w:rsidTr="00CB0B83">
        <w:trPr>
          <w:trHeight w:val="20"/>
        </w:trPr>
        <w:tc>
          <w:tcPr>
            <w:tcW w:w="620" w:type="dxa"/>
            <w:shd w:val="clear" w:color="auto" w:fill="auto"/>
            <w:vAlign w:val="center"/>
          </w:tcPr>
          <w:p w:rsidR="00487D8E" w:rsidRPr="00181BC9" w:rsidRDefault="00487D8E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0" w:type="dxa"/>
            <w:shd w:val="clear" w:color="auto" w:fill="auto"/>
            <w:vAlign w:val="bottom"/>
          </w:tcPr>
          <w:p w:rsidR="00487D8E" w:rsidRPr="00181BC9" w:rsidRDefault="00487D8E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Загривье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Котельная №9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8E" w:rsidRPr="00181BC9" w:rsidRDefault="00487D8E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8E" w:rsidRPr="00181BC9" w:rsidRDefault="00487D8E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8E" w:rsidRPr="00181BC9" w:rsidRDefault="00487D8E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1,4899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8E" w:rsidRPr="00181BC9" w:rsidRDefault="00487D8E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0,0104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8E" w:rsidRPr="00181BC9" w:rsidRDefault="00487D8E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8E" w:rsidRPr="00181BC9" w:rsidRDefault="00B225E8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1,4899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8E" w:rsidRPr="00181BC9" w:rsidRDefault="00B225E8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8E" w:rsidRPr="00181BC9" w:rsidRDefault="00487D8E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0,0104</w:t>
            </w:r>
          </w:p>
        </w:tc>
      </w:tr>
      <w:tr w:rsidR="00487D8E" w:rsidRPr="00181BC9" w:rsidTr="00CB0B83">
        <w:trPr>
          <w:trHeight w:val="20"/>
        </w:trPr>
        <w:tc>
          <w:tcPr>
            <w:tcW w:w="21967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D8E" w:rsidRPr="00181BC9" w:rsidRDefault="00487D8E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№2</w:t>
            </w:r>
          </w:p>
        </w:tc>
      </w:tr>
      <w:tr w:rsidR="00487D8E" w:rsidRPr="00B06887" w:rsidTr="00CB0B83">
        <w:trPr>
          <w:trHeight w:val="20"/>
        </w:trPr>
        <w:tc>
          <w:tcPr>
            <w:tcW w:w="620" w:type="dxa"/>
            <w:shd w:val="clear" w:color="auto" w:fill="auto"/>
            <w:vAlign w:val="center"/>
          </w:tcPr>
          <w:p w:rsidR="00487D8E" w:rsidRPr="00181BC9" w:rsidRDefault="00487D8E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0" w:type="dxa"/>
            <w:shd w:val="clear" w:color="auto" w:fill="auto"/>
            <w:vAlign w:val="bottom"/>
          </w:tcPr>
          <w:p w:rsidR="00487D8E" w:rsidRPr="00181BC9" w:rsidRDefault="00487D8E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7C7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Загривье</w:t>
            </w:r>
            <w:proofErr w:type="spellEnd"/>
            <w:r w:rsidRPr="007C7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блочно-модульная котельная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8E" w:rsidRPr="00181BC9" w:rsidRDefault="00487D8E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8E" w:rsidRPr="00181BC9" w:rsidRDefault="00487D8E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8E" w:rsidRPr="00181BC9" w:rsidRDefault="00487D8E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8E" w:rsidRPr="00181BC9" w:rsidRDefault="00487D8E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8E" w:rsidRPr="00181BC9" w:rsidRDefault="00487D8E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2,5794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8E" w:rsidRPr="00181BC9" w:rsidRDefault="00487D8E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2,4694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8E" w:rsidRPr="00181BC9" w:rsidRDefault="00487D8E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1,4899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8E" w:rsidRPr="00181BC9" w:rsidRDefault="00487D8E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</w:tbl>
    <w:p w:rsidR="00FA6385" w:rsidRDefault="00FA6385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26D4" w:rsidRDefault="004D26D4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26D4" w:rsidRDefault="004D26D4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4D26D4" w:rsidSect="00487D8E">
          <w:headerReference w:type="default" r:id="rId12"/>
          <w:footerReference w:type="default" r:id="rId13"/>
          <w:pgSz w:w="23808" w:h="16840" w:orient="landscape" w:code="8"/>
          <w:pgMar w:top="1644" w:right="794" w:bottom="737" w:left="1134" w:header="0" w:footer="0" w:gutter="0"/>
          <w:pgBorders>
            <w:top w:val="single" w:sz="6" w:space="21" w:color="auto"/>
            <w:left w:val="single" w:sz="6" w:space="21" w:color="auto"/>
            <w:bottom w:val="single" w:sz="6" w:space="0" w:color="auto"/>
            <w:right w:val="single" w:sz="6" w:space="19" w:color="auto"/>
          </w:pgBorders>
          <w:cols w:space="708"/>
          <w:docGrid w:linePitch="360"/>
        </w:sectPr>
      </w:pPr>
    </w:p>
    <w:p w:rsidR="000B4FAA" w:rsidRPr="000E635D" w:rsidRDefault="000B4FAA" w:rsidP="000B4FAA">
      <w:pPr>
        <w:pStyle w:val="aa"/>
      </w:pPr>
      <w:r w:rsidRPr="000E635D">
        <w:lastRenderedPageBreak/>
        <w:t>2.2. Описание существующих и перспективных зон действия индивидуальных источников тепловой энергии</w:t>
      </w:r>
    </w:p>
    <w:p w:rsidR="000B4FAA" w:rsidRPr="000E635D" w:rsidRDefault="000B4FAA" w:rsidP="000B4FAA">
      <w:pPr>
        <w:pStyle w:val="af0"/>
      </w:pPr>
      <w:bookmarkStart w:id="25" w:name="_Toc536140361"/>
      <w:bookmarkStart w:id="26" w:name="_Toc5751247"/>
      <w:r w:rsidRPr="000E635D">
        <w:t xml:space="preserve">Зоны действия индивидуального теплоснабжения расположены во всех населенных пунктах </w:t>
      </w:r>
      <w:proofErr w:type="spellStart"/>
      <w:r>
        <w:t>Загривского</w:t>
      </w:r>
      <w:proofErr w:type="spellEnd"/>
      <w:r w:rsidRPr="000E635D">
        <w:t xml:space="preserve"> сельского поселения, где преобладает одноэтажная застройка.</w:t>
      </w:r>
      <w:r>
        <w:t xml:space="preserve"> </w:t>
      </w:r>
      <w:r w:rsidRPr="000E635D">
        <w:t>В качестве источников тепловой энергии в основном используются отопительные печи на твёрдом топливе.</w:t>
      </w:r>
    </w:p>
    <w:p w:rsidR="000B4FAA" w:rsidRPr="000E635D" w:rsidRDefault="000B4FAA" w:rsidP="000B4FAA">
      <w:pPr>
        <w:pStyle w:val="aa"/>
      </w:pPr>
      <w:r w:rsidRPr="000E635D"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25"/>
      <w:bookmarkEnd w:id="26"/>
    </w:p>
    <w:p w:rsidR="000B4FAA" w:rsidRPr="000E635D" w:rsidRDefault="000B4FAA" w:rsidP="000B4FAA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>Существующие и перспективные балансы тепловой нагрузки представлены в таблице 2.3.1.</w:t>
      </w:r>
    </w:p>
    <w:p w:rsidR="000B4FAA" w:rsidRPr="000E635D" w:rsidRDefault="000B4FAA" w:rsidP="000B4FAA">
      <w:pPr>
        <w:pStyle w:val="aa"/>
      </w:pPr>
      <w:bookmarkStart w:id="27" w:name="_Toc536140362"/>
      <w:bookmarkStart w:id="28" w:name="_Toc5751248"/>
      <w:r w:rsidRPr="000E635D"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bookmarkEnd w:id="27"/>
      <w:bookmarkEnd w:id="28"/>
    </w:p>
    <w:p w:rsidR="000B4FAA" w:rsidRPr="000E635D" w:rsidRDefault="000B4FAA" w:rsidP="000B4FAA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>Зона действия источников тепловой энергии расположена в границах одного поселения.</w:t>
      </w:r>
    </w:p>
    <w:p w:rsidR="000B4FAA" w:rsidRPr="000E635D" w:rsidRDefault="000B4FAA" w:rsidP="000B4FAA">
      <w:pPr>
        <w:pStyle w:val="aa"/>
      </w:pPr>
      <w:bookmarkStart w:id="29" w:name="_Toc536140363"/>
      <w:bookmarkStart w:id="30" w:name="_Toc5751249"/>
      <w:r w:rsidRPr="000E635D">
        <w:t xml:space="preserve">2.5. </w:t>
      </w:r>
      <w:bookmarkEnd w:id="29"/>
      <w:bookmarkEnd w:id="30"/>
      <w:r w:rsidRPr="000E635D">
        <w:t>Радиус эффективного теплоснабжения, определяемый в соответствии с методическими указаниями по разработке схем теплоснабжения</w:t>
      </w:r>
    </w:p>
    <w:p w:rsidR="000B4FAA" w:rsidRDefault="000B4FAA" w:rsidP="000B4FAA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27.07.2010 «О теплоснабжении» если система теплоснабжения образована на базе единственного источника теплоты, то границы его (</w:t>
      </w:r>
      <w:proofErr w:type="gramStart"/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источника) </w:t>
      </w:r>
      <w:proofErr w:type="gramEnd"/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зоны действия совпадают с границами системы теплоснабжения. </w:t>
      </w:r>
    </w:p>
    <w:p w:rsidR="000B4FAA" w:rsidRPr="000E635D" w:rsidRDefault="000B4FAA" w:rsidP="000B4FAA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>Радиус эффективного теплоснабжения представлен в таблице 2.5.1.</w:t>
      </w:r>
    </w:p>
    <w:p w:rsidR="000B4FAA" w:rsidRPr="000E635D" w:rsidRDefault="000B4FAA" w:rsidP="000B4FAA">
      <w:pPr>
        <w:pStyle w:val="ae"/>
        <w:rPr>
          <w:lang w:eastAsia="ru-RU"/>
        </w:rPr>
      </w:pPr>
      <w:bookmarkStart w:id="31" w:name="_Toc3951567"/>
      <w:bookmarkStart w:id="32" w:name="_Toc20103638"/>
      <w:bookmarkStart w:id="33" w:name="_Toc536140364"/>
      <w:r w:rsidRPr="000E635D">
        <w:rPr>
          <w:lang w:eastAsia="ru-RU"/>
        </w:rPr>
        <w:t>Таблица 2.5.1.Радиус эффективного теплоснабжения</w:t>
      </w:r>
      <w:bookmarkEnd w:id="31"/>
      <w:bookmarkEnd w:id="32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5954"/>
        <w:gridCol w:w="2835"/>
      </w:tblGrid>
      <w:tr w:rsidR="000B4FAA" w:rsidRPr="00514D0C" w:rsidTr="00CB0B83">
        <w:trPr>
          <w:trHeight w:val="20"/>
        </w:trPr>
        <w:tc>
          <w:tcPr>
            <w:tcW w:w="562" w:type="dxa"/>
            <w:vMerge w:val="restart"/>
            <w:shd w:val="clear" w:color="auto" w:fill="BFBFBF" w:themeFill="background1" w:themeFillShade="BF"/>
          </w:tcPr>
          <w:p w:rsidR="000B4FAA" w:rsidRPr="00514D0C" w:rsidRDefault="000B4FAA" w:rsidP="00CB0B8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  <w:vMerge w:val="restart"/>
            <w:shd w:val="clear" w:color="auto" w:fill="BFBFBF" w:themeFill="background1" w:themeFillShade="BF"/>
          </w:tcPr>
          <w:p w:rsidR="000B4FAA" w:rsidRPr="00514D0C" w:rsidRDefault="000B4FAA" w:rsidP="00CB0B8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B4FAA" w:rsidRPr="00514D0C" w:rsidRDefault="000B4FAA" w:rsidP="00CB0B8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Расчетный эффективного радиус теплоснабжения</w:t>
            </w:r>
            <w:proofErr w:type="gramEnd"/>
          </w:p>
        </w:tc>
      </w:tr>
      <w:tr w:rsidR="000B4FAA" w:rsidRPr="00514D0C" w:rsidTr="00CB0B83">
        <w:trPr>
          <w:trHeight w:val="20"/>
        </w:trPr>
        <w:tc>
          <w:tcPr>
            <w:tcW w:w="562" w:type="dxa"/>
            <w:vMerge/>
          </w:tcPr>
          <w:p w:rsidR="000B4FAA" w:rsidRPr="00514D0C" w:rsidRDefault="000B4FAA" w:rsidP="00CB0B8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</w:tcPr>
          <w:p w:rsidR="000B4FAA" w:rsidRPr="00514D0C" w:rsidRDefault="000B4FAA" w:rsidP="00CB0B8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B4FAA" w:rsidRPr="00514D0C" w:rsidRDefault="000B4FAA" w:rsidP="00CB0B8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</w:tr>
      <w:tr w:rsidR="000B4FAA" w:rsidRPr="00514D0C" w:rsidTr="00CB0B83">
        <w:trPr>
          <w:trHeight w:val="20"/>
        </w:trPr>
        <w:tc>
          <w:tcPr>
            <w:tcW w:w="562" w:type="dxa"/>
          </w:tcPr>
          <w:p w:rsidR="000B4FAA" w:rsidRPr="00514D0C" w:rsidRDefault="000B4FAA" w:rsidP="00CB0B8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0B4FAA" w:rsidRPr="00514D0C" w:rsidRDefault="000B4FAA" w:rsidP="00CB0B8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 №</w:t>
            </w:r>
            <w:r w:rsidR="00514D0C" w:rsidRPr="00514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vAlign w:val="center"/>
          </w:tcPr>
          <w:p w:rsidR="000B4FAA" w:rsidRPr="00514D0C" w:rsidRDefault="00514D0C" w:rsidP="00CB0B8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</w:tbl>
    <w:p w:rsidR="000B4FAA" w:rsidRDefault="000B4FAA" w:rsidP="000B4FAA">
      <w:pPr>
        <w:spacing w:after="160" w:line="259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AA" w:rsidRPr="002B66AE" w:rsidRDefault="000B4FAA" w:rsidP="000B4FAA">
      <w:pPr>
        <w:pStyle w:val="aa"/>
      </w:pPr>
      <w:bookmarkStart w:id="34" w:name="_Toc5751250"/>
      <w:r w:rsidRPr="002B66AE">
        <w:t>Раздел 3 Существующие и перспективные балансы теплоносителя</w:t>
      </w:r>
      <w:bookmarkEnd w:id="33"/>
      <w:bookmarkEnd w:id="34"/>
    </w:p>
    <w:p w:rsidR="000B4FAA" w:rsidRPr="002B66AE" w:rsidRDefault="000B4FAA" w:rsidP="000B4FAA">
      <w:pPr>
        <w:pStyle w:val="aa"/>
      </w:pPr>
      <w:bookmarkStart w:id="35" w:name="_Toc536140365"/>
      <w:bookmarkStart w:id="36" w:name="_Toc5751251"/>
      <w:r w:rsidRPr="002B66AE">
        <w:t xml:space="preserve">3.1. Существующие и перспективные балансы производительности </w:t>
      </w:r>
      <w:r w:rsidRPr="002B66AE">
        <w:lastRenderedPageBreak/>
        <w:t xml:space="preserve">водоподготовительных установок и максимального потребления теплоносителя </w:t>
      </w:r>
      <w:proofErr w:type="spellStart"/>
      <w:r w:rsidRPr="002B66AE">
        <w:t>теплопотребляющими</w:t>
      </w:r>
      <w:proofErr w:type="spellEnd"/>
      <w:r w:rsidRPr="002B66AE">
        <w:t xml:space="preserve"> установками потребителей</w:t>
      </w:r>
      <w:bookmarkEnd w:id="35"/>
      <w:bookmarkEnd w:id="36"/>
    </w:p>
    <w:p w:rsidR="000B4FAA" w:rsidRPr="002B66AE" w:rsidRDefault="000B4FAA" w:rsidP="000B4FAA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Расчетная производительность водоподготовительной установки (ВПУ) котельной для подпитки тепловых сетей определяется в соответствии со строительными нормами и правилами по проектированию тепловых сетей. Согласно </w:t>
      </w:r>
      <w:proofErr w:type="spellStart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СНиП</w:t>
      </w:r>
      <w:proofErr w:type="spellEnd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41-02-2003 «Тепловые сети» 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принимать: - в закрытых системах теплоснабжения - 0,75 % фактического объема воды в трубопроводах тепловых сетей и присоединенных к ним системах отопления и вентиляции зданий. </w:t>
      </w:r>
    </w:p>
    <w:p w:rsidR="000B4FAA" w:rsidRPr="002B66AE" w:rsidRDefault="000B4FAA" w:rsidP="000B4FAA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для участков тепловых сетей длиной более 5 км от источников теплоты без распределения теплоты расчетный расход воды следует принимать равным 0,5 % объема воды в этих трубопроводах; - </w:t>
      </w:r>
      <w:proofErr w:type="gramStart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открытых системах теплоснабжения - равным расчетному среднему расходу воды на горячее водоснабжение с коэффициентом 1,2 плюс 0,75 % фактического объема воды в трубопроводах тепловых сетей и присоединенных к ним системах отопления, вентиляции и горячего водоснабжения зданий. </w:t>
      </w:r>
      <w:proofErr w:type="gramEnd"/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для участков тепловых сетей длиной более 5 км от источников теплоты без распределения теплоты расчетный расход воды следует принимать равным 0,5 % объема воды в этих трубопроводах; - для отдельных тепловых сетей горячего водоснабжения при наличии баков аккумуляторов - равным расчетному среднему расходу воды на горячее водоснабжение с коэффициентом 1,2; при отсутствии баков - по максимальному расходу воды на горячее водоснабжение плюс (в обоих случаях) 0,75 % фактического объема воды в трубопроводах сетей и присоединенных к ним системах горячего водоснабжения зданий. Согласно СП 124.13330.2012 «Тепловые сети» расход </w:t>
      </w:r>
      <w:proofErr w:type="spellStart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подпиточной</w:t>
      </w:r>
      <w:proofErr w:type="spellEnd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воды в рабочем режиме должен компенсировать расчетные (нормируемые) потери сетевой воды в системе теплоснабжения. </w:t>
      </w:r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Расчетные (нормируемые) потери сетевой воды в системе теплоснабжения включают расчетные технологические потери (затраты) сетевой воды и потери сетевой воды с нормативной утечкой из тепловой сети и систем теплопотребления. </w:t>
      </w:r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Среднегодовая утечка теплоносителя (м</w:t>
      </w:r>
      <w:r w:rsidRPr="002B66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/ч) из водяных тепловых сетей должна быть не более 0,25% среднегодового объема воды в тепловой сети и 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присоединенных системах теплоснабжения независимо от схемы присоединения (за исключением систем горячего водоснабжения, присоединенных через </w:t>
      </w:r>
      <w:proofErr w:type="spellStart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водоподогреватели</w:t>
      </w:r>
      <w:proofErr w:type="spellEnd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потребителей, промывку, дезинфекцию, проведение регламентных испытаний трубопроводов и оборудования тепловых сетей. Для компенсации этих расчетных технологических потерь (затрат) сетевой воды, необходима дополнительная производительность водоподготовительной установки и соответствующего оборудования (свыше 0,25% объема теплосети), которая зависит от интенсивности заполнения трубопроводов. При этом скорость заполнения тепловой сети должна быть увязана с производительностью источника подпитки и может быть нижеуказанных расходов.</w:t>
      </w:r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данных по фактическим объемам воды допускается принимать его равным 65 м</w:t>
      </w:r>
      <w:r w:rsidRPr="002B66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 МВт расчетной тепловой нагрузки при закрытой системе теплоснабжения, 70 м</w:t>
      </w:r>
      <w:r w:rsidRPr="002B66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 МВт - при открытой системе и 30 м</w:t>
      </w:r>
      <w:r w:rsidRPr="002B66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 МВт средней нагрузки - для отдельных сетей горячего водоснабжения. </w:t>
      </w:r>
    </w:p>
    <w:p w:rsidR="002B66AE" w:rsidRPr="002B66AE" w:rsidRDefault="002B66AE" w:rsidP="00A63C0B">
      <w:pPr>
        <w:pStyle w:val="aa"/>
      </w:pPr>
      <w:bookmarkStart w:id="37" w:name="_Toc536140366"/>
      <w:bookmarkStart w:id="38" w:name="_Toc5751252"/>
      <w:bookmarkStart w:id="39" w:name="_Toc536140367"/>
      <w:r w:rsidRPr="002B66AE"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37"/>
      <w:bookmarkEnd w:id="38"/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Расчетный расход </w:t>
      </w:r>
      <w:proofErr w:type="spellStart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подпиточной</w:t>
      </w:r>
      <w:proofErr w:type="spellEnd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воды составляет 0,59 куб.м./ч. В аварийном режиме составляет 2 куб</w:t>
      </w:r>
      <w:proofErr w:type="gramStart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.м</w:t>
      </w:r>
      <w:proofErr w:type="gramEnd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/ч.</w:t>
      </w:r>
    </w:p>
    <w:p w:rsidR="002B66AE" w:rsidRPr="002B66AE" w:rsidRDefault="002B66AE" w:rsidP="00A63C0B">
      <w:pPr>
        <w:pStyle w:val="aa"/>
      </w:pPr>
      <w:bookmarkStart w:id="40" w:name="_Toc5751253"/>
      <w:r w:rsidRPr="002B66AE">
        <w:t xml:space="preserve">Раздел 4 Основные положения </w:t>
      </w:r>
      <w:proofErr w:type="spellStart"/>
      <w:proofErr w:type="gramStart"/>
      <w:r w:rsidRPr="002B66AE">
        <w:t>мастер-плана</w:t>
      </w:r>
      <w:proofErr w:type="spellEnd"/>
      <w:proofErr w:type="gramEnd"/>
      <w:r w:rsidRPr="002B66AE">
        <w:t xml:space="preserve"> развития систем теплоснабжения поселения</w:t>
      </w:r>
      <w:bookmarkEnd w:id="39"/>
      <w:bookmarkEnd w:id="40"/>
    </w:p>
    <w:p w:rsidR="002B66AE" w:rsidRPr="002B66AE" w:rsidRDefault="002B66AE" w:rsidP="00A63C0B">
      <w:pPr>
        <w:pStyle w:val="aa"/>
      </w:pPr>
      <w:bookmarkStart w:id="41" w:name="_Toc536140368"/>
      <w:bookmarkStart w:id="42" w:name="_Toc5751254"/>
      <w:r w:rsidRPr="002B66AE">
        <w:t>4.1. Описание сценариев развития теплоснабжения поселения</w:t>
      </w:r>
      <w:bookmarkEnd w:id="41"/>
      <w:bookmarkEnd w:id="42"/>
    </w:p>
    <w:p w:rsidR="00514D0C" w:rsidRPr="00762F51" w:rsidRDefault="00514D0C" w:rsidP="00514D0C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3" w:name="_Toc536140369"/>
      <w:bookmarkStart w:id="44" w:name="_Toc5751255"/>
      <w:r w:rsidRPr="00762F51">
        <w:rPr>
          <w:rFonts w:ascii="Times New Roman" w:eastAsia="Times New Roman" w:hAnsi="Times New Roman"/>
          <w:sz w:val="28"/>
          <w:szCs w:val="28"/>
          <w:lang w:eastAsia="ru-RU"/>
        </w:rPr>
        <w:t>Вариант №1</w:t>
      </w:r>
    </w:p>
    <w:p w:rsidR="00514D0C" w:rsidRDefault="00514D0C" w:rsidP="00514D0C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/>
          <w:sz w:val="28"/>
          <w:szCs w:val="28"/>
          <w:lang w:eastAsia="ru-RU"/>
        </w:rPr>
        <w:t>Техничес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кое обслуживание тепловых сетей,</w:t>
      </w:r>
      <w:r w:rsidRPr="00E31C5E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щее</w:t>
      </w:r>
      <w:r w:rsidRPr="00E31C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нормативной</w:t>
      </w:r>
      <w:r w:rsidRPr="00E31C5E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эксплуатации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Pr="00E31C5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устранении мелких неисправностей.</w:t>
      </w:r>
    </w:p>
    <w:p w:rsidR="00514D0C" w:rsidRPr="00762F51" w:rsidRDefault="00514D0C" w:rsidP="00514D0C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/>
          <w:sz w:val="28"/>
          <w:szCs w:val="28"/>
          <w:lang w:eastAsia="ru-RU"/>
        </w:rPr>
        <w:t>Вариант №2</w:t>
      </w:r>
    </w:p>
    <w:p w:rsidR="00514D0C" w:rsidRDefault="00514D0C" w:rsidP="00514D0C">
      <w:pPr>
        <w:pStyle w:val="af0"/>
        <w:rPr>
          <w:lang w:eastAsia="ru-RU"/>
        </w:rPr>
      </w:pPr>
      <w:r w:rsidRPr="00E31C5E">
        <w:rPr>
          <w:lang w:eastAsia="ru-RU"/>
        </w:rPr>
        <w:t xml:space="preserve">Для повышения </w:t>
      </w:r>
      <w:proofErr w:type="gramStart"/>
      <w:r w:rsidRPr="00E31C5E">
        <w:rPr>
          <w:lang w:eastAsia="ru-RU"/>
        </w:rPr>
        <w:t>уровня надежности теплоснабжения сокращения тепловых потерь</w:t>
      </w:r>
      <w:proofErr w:type="gramEnd"/>
      <w:r w:rsidRPr="00E31C5E">
        <w:rPr>
          <w:lang w:eastAsia="ru-RU"/>
        </w:rPr>
        <w:t xml:space="preserve"> в сетях предлагается в период с </w:t>
      </w:r>
      <w:r w:rsidR="00992716">
        <w:rPr>
          <w:lang w:eastAsia="ru-RU"/>
        </w:rPr>
        <w:t>2020</w:t>
      </w:r>
      <w:r w:rsidRPr="00E31C5E">
        <w:rPr>
          <w:lang w:eastAsia="ru-RU"/>
        </w:rPr>
        <w:t xml:space="preserve"> по </w:t>
      </w:r>
      <w:r>
        <w:rPr>
          <w:lang w:eastAsia="ru-RU"/>
        </w:rPr>
        <w:t>2033</w:t>
      </w:r>
      <w:r w:rsidRPr="00E31C5E">
        <w:rPr>
          <w:lang w:eastAsia="ru-RU"/>
        </w:rPr>
        <w:t xml:space="preserve"> года во время </w:t>
      </w:r>
      <w:r w:rsidRPr="00E31C5E">
        <w:rPr>
          <w:lang w:eastAsia="ru-RU"/>
        </w:rPr>
        <w:lastRenderedPageBreak/>
        <w:t>проведения ремонтных компаний производить замену изношенных участков тепловых сетей, исчерпавших свой эксплуатационный ресурс.</w:t>
      </w:r>
    </w:p>
    <w:p w:rsidR="00514D0C" w:rsidRDefault="00514D0C" w:rsidP="00514D0C">
      <w:pPr>
        <w:pStyle w:val="af0"/>
        <w:rPr>
          <w:lang w:eastAsia="ru-RU"/>
        </w:rPr>
      </w:pPr>
      <w:r>
        <w:rPr>
          <w:lang w:eastAsia="ru-RU"/>
        </w:rPr>
        <w:t>При газификации поселения планируется ввод блочно-модульной котельной.</w:t>
      </w:r>
    </w:p>
    <w:p w:rsidR="002B66AE" w:rsidRPr="002B66AE" w:rsidRDefault="002B66AE" w:rsidP="00A63C0B">
      <w:pPr>
        <w:pStyle w:val="aa"/>
      </w:pPr>
      <w:r w:rsidRPr="002B66AE">
        <w:t xml:space="preserve">4.2. Обоснование </w:t>
      </w:r>
      <w:proofErr w:type="gramStart"/>
      <w:r w:rsidRPr="002B66AE">
        <w:t>выбора приоритетного сценария развития теплоснабжения поселения</w:t>
      </w:r>
      <w:bookmarkEnd w:id="43"/>
      <w:bookmarkEnd w:id="44"/>
      <w:proofErr w:type="gramEnd"/>
    </w:p>
    <w:p w:rsidR="004D72F1" w:rsidRPr="004D72F1" w:rsidRDefault="004D72F1" w:rsidP="004D72F1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5" w:name="_Toc536140370"/>
      <w:bookmarkStart w:id="46" w:name="_Toc5751256"/>
      <w:r w:rsidRPr="004D72F1">
        <w:rPr>
          <w:rFonts w:ascii="Times New Roman" w:eastAsia="Calibri" w:hAnsi="Times New Roman" w:cs="Times New Roman"/>
          <w:sz w:val="28"/>
          <w:szCs w:val="28"/>
          <w:lang w:eastAsia="ru-RU"/>
        </w:rPr>
        <w:t>Для реализации варианта №1 производится техническое обслуживание тепловых сетей, способствующее нормативной эксплуатации при устранении мелких неисправностей за счет обслуживающей организацией.</w:t>
      </w:r>
    </w:p>
    <w:p w:rsidR="004D72F1" w:rsidRPr="004D72F1" w:rsidRDefault="004D72F1" w:rsidP="004D72F1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2F1">
        <w:rPr>
          <w:rFonts w:ascii="Times New Roman" w:eastAsia="Calibri" w:hAnsi="Times New Roman" w:cs="Times New Roman"/>
          <w:sz w:val="28"/>
          <w:szCs w:val="28"/>
          <w:lang w:eastAsia="ru-RU"/>
        </w:rPr>
        <w:t>Для реализации варианта №2 производится техническое обслуживание тепловых сетей, способствующее нормативной эксплуатации при устранении мелких неисправностей за счет обслуживающей организацией. Ввод блочно-модельной котельной планируется за счет экономии средств на топливе.</w:t>
      </w:r>
    </w:p>
    <w:p w:rsidR="002B66AE" w:rsidRPr="002B66AE" w:rsidRDefault="002B66AE" w:rsidP="00A63C0B">
      <w:pPr>
        <w:pStyle w:val="aa"/>
      </w:pPr>
      <w:r w:rsidRPr="002B66AE">
        <w:t xml:space="preserve">Раздел 5 </w:t>
      </w:r>
      <w:bookmarkEnd w:id="45"/>
      <w:bookmarkEnd w:id="46"/>
      <w:r w:rsidR="005B2294" w:rsidRPr="005B2294">
        <w:t>Предложения по строительству, реконструкции, техническому перевооружению и (или) модернизации источников тепловой энергии</w:t>
      </w:r>
    </w:p>
    <w:p w:rsidR="002B66AE" w:rsidRPr="002B66AE" w:rsidRDefault="002B66AE" w:rsidP="00A63C0B">
      <w:pPr>
        <w:pStyle w:val="aa"/>
      </w:pPr>
      <w:bookmarkStart w:id="47" w:name="_Toc536140371"/>
      <w:bookmarkStart w:id="48" w:name="_Toc5751257"/>
      <w:r w:rsidRPr="002B66AE">
        <w:t>5.1. 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</w:r>
      <w:bookmarkEnd w:id="47"/>
      <w:bookmarkEnd w:id="48"/>
    </w:p>
    <w:p w:rsidR="00593C1D" w:rsidRDefault="00593C1D" w:rsidP="00593C1D">
      <w:pPr>
        <w:pStyle w:val="af0"/>
        <w:rPr>
          <w:b/>
          <w:lang w:eastAsia="ru-RU"/>
        </w:rPr>
      </w:pPr>
      <w:bookmarkStart w:id="49" w:name="_Toc536140372"/>
      <w:bookmarkStart w:id="50" w:name="_Toc5751258"/>
      <w:r w:rsidRPr="00593C1D">
        <w:rPr>
          <w:lang w:eastAsia="ru-RU"/>
        </w:rPr>
        <w:t xml:space="preserve">Предложения по строительству источников тепловой энергии, обеспечивающих перспективную тепловую нагрузку на осваиваемых территориях </w:t>
      </w:r>
      <w:r w:rsidR="00174EE1" w:rsidRPr="00593C1D">
        <w:rPr>
          <w:lang w:eastAsia="ru-RU"/>
        </w:rPr>
        <w:t>поселения,</w:t>
      </w:r>
      <w:r w:rsidRPr="00593C1D">
        <w:rPr>
          <w:lang w:eastAsia="ru-RU"/>
        </w:rPr>
        <w:t xml:space="preserve"> </w:t>
      </w:r>
      <w:r>
        <w:rPr>
          <w:lang w:eastAsia="ru-RU"/>
        </w:rPr>
        <w:t>не предусматриваются.</w:t>
      </w:r>
    </w:p>
    <w:p w:rsidR="002B66AE" w:rsidRPr="002B66AE" w:rsidRDefault="002B66AE" w:rsidP="00A63C0B">
      <w:pPr>
        <w:pStyle w:val="aa"/>
      </w:pPr>
      <w:r w:rsidRPr="002B66AE">
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49"/>
      <w:bookmarkEnd w:id="50"/>
    </w:p>
    <w:p w:rsidR="00174EE1" w:rsidRDefault="00174EE1" w:rsidP="00174EE1">
      <w:pPr>
        <w:pStyle w:val="af0"/>
        <w:rPr>
          <w:b/>
          <w:lang w:eastAsia="ru-RU"/>
        </w:rPr>
      </w:pPr>
      <w:bookmarkStart w:id="51" w:name="_Toc536140373"/>
      <w:bookmarkStart w:id="52" w:name="_Toc5751259"/>
      <w:r w:rsidRPr="00174EE1">
        <w:rPr>
          <w:lang w:eastAsia="ru-RU"/>
        </w:rPr>
        <w:t xml:space="preserve">Предложения по реконструкции источников тепловой энергии, обеспечивающих перспективную тепловую нагрузку в существующих и расширяемых зонах </w:t>
      </w:r>
      <w:r w:rsidR="004D72F1" w:rsidRPr="00174EE1">
        <w:rPr>
          <w:lang w:eastAsia="ru-RU"/>
        </w:rPr>
        <w:t>действия источников тепловой энергии,</w:t>
      </w:r>
      <w:r w:rsidRPr="00174EE1">
        <w:rPr>
          <w:lang w:eastAsia="ru-RU"/>
        </w:rPr>
        <w:t xml:space="preserve"> </w:t>
      </w:r>
      <w:r>
        <w:rPr>
          <w:lang w:eastAsia="ru-RU"/>
        </w:rPr>
        <w:t>не предусматриваются.</w:t>
      </w:r>
    </w:p>
    <w:p w:rsidR="002B66AE" w:rsidRPr="002B66AE" w:rsidRDefault="002B66AE" w:rsidP="00A63C0B">
      <w:pPr>
        <w:pStyle w:val="aa"/>
      </w:pPr>
      <w:r w:rsidRPr="002B66AE">
        <w:t xml:space="preserve">5.3. </w:t>
      </w:r>
      <w:bookmarkEnd w:id="51"/>
      <w:bookmarkEnd w:id="52"/>
      <w:r w:rsidR="005B2294">
        <w:t>П</w:t>
      </w:r>
      <w:r w:rsidR="005B2294" w:rsidRPr="005B2294">
        <w:t xml:space="preserve">редложения по техническому перевооружению и (или) модернизации источников тепловой энергии с целью </w:t>
      </w:r>
      <w:proofErr w:type="gramStart"/>
      <w:r w:rsidR="005B2294" w:rsidRPr="005B2294">
        <w:t>повышения эффективности работы систем теплоснабжения</w:t>
      </w:r>
      <w:proofErr w:type="gramEnd"/>
    </w:p>
    <w:p w:rsidR="004D72F1" w:rsidRDefault="004D72F1" w:rsidP="004D72F1">
      <w:pPr>
        <w:pStyle w:val="af0"/>
      </w:pPr>
      <w:bookmarkStart w:id="53" w:name="_Toc536140374"/>
      <w:bookmarkStart w:id="54" w:name="_Toc5751260"/>
      <w:r>
        <w:t>Новое строительство, реконструкция и техническое перевооружение источников тепловой энергии (мощности):</w:t>
      </w:r>
    </w:p>
    <w:p w:rsidR="004D72F1" w:rsidRPr="00837F43" w:rsidRDefault="004D72F1" w:rsidP="00B476BC">
      <w:pPr>
        <w:pStyle w:val="af0"/>
        <w:numPr>
          <w:ilvl w:val="0"/>
          <w:numId w:val="5"/>
        </w:numPr>
      </w:pPr>
      <w:r w:rsidRPr="00837F43">
        <w:lastRenderedPageBreak/>
        <w:t>Модернизация котельной</w:t>
      </w:r>
      <w:r>
        <w:t xml:space="preserve"> </w:t>
      </w:r>
      <w:r w:rsidRPr="00837F43">
        <w:t xml:space="preserve">(автоматизация, установка </w:t>
      </w:r>
      <w:proofErr w:type="spellStart"/>
      <w:proofErr w:type="gramStart"/>
      <w:r w:rsidRPr="00837F43">
        <w:t>дизель-генератора</w:t>
      </w:r>
      <w:proofErr w:type="spellEnd"/>
      <w:proofErr w:type="gramEnd"/>
      <w:r w:rsidRPr="00837F43">
        <w:t>, замена котлового оборудования) (реализация варианта№1)</w:t>
      </w:r>
      <w:r>
        <w:t>;</w:t>
      </w:r>
    </w:p>
    <w:p w:rsidR="004D72F1" w:rsidRPr="00837F43" w:rsidRDefault="004D72F1" w:rsidP="00B476BC">
      <w:pPr>
        <w:pStyle w:val="af0"/>
        <w:numPr>
          <w:ilvl w:val="0"/>
          <w:numId w:val="5"/>
        </w:numPr>
      </w:pPr>
      <w:r w:rsidRPr="00837F43">
        <w:t>Установка блочно-модульной котельной 3МВт (реализация варианта №2)</w:t>
      </w:r>
      <w:r>
        <w:t>.</w:t>
      </w:r>
    </w:p>
    <w:p w:rsidR="002B66AE" w:rsidRPr="002B66AE" w:rsidRDefault="002B66AE" w:rsidP="00A63C0B">
      <w:pPr>
        <w:pStyle w:val="aa"/>
      </w:pPr>
      <w:r w:rsidRPr="002B66AE"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53"/>
      <w:bookmarkEnd w:id="54"/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Источники тепловой энергии, функционирующих в режиме комбинированной выработки электрической и тепловой энергии и котельных, отсутствуют на территории поселения.</w:t>
      </w:r>
    </w:p>
    <w:p w:rsidR="002B66AE" w:rsidRPr="002B66AE" w:rsidRDefault="002B66AE" w:rsidP="00A63C0B">
      <w:pPr>
        <w:pStyle w:val="aa"/>
      </w:pPr>
      <w:bookmarkStart w:id="55" w:name="_Toc536140375"/>
      <w:bookmarkStart w:id="56" w:name="_Toc5751261"/>
      <w:r w:rsidRPr="002B66AE"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55"/>
      <w:bookmarkEnd w:id="56"/>
    </w:p>
    <w:p w:rsidR="00174EE1" w:rsidRDefault="00174EE1" w:rsidP="00174EE1">
      <w:pPr>
        <w:pStyle w:val="af0"/>
        <w:rPr>
          <w:lang w:eastAsia="ru-RU"/>
        </w:rPr>
      </w:pPr>
      <w:bookmarkStart w:id="57" w:name="_Toc536140376"/>
      <w:bookmarkStart w:id="58" w:name="_Toc5751262"/>
      <w:r w:rsidRPr="00174EE1">
        <w:rPr>
          <w:lang w:eastAsia="ru-RU"/>
        </w:rPr>
        <w:t>Меры по выводу из эксплуатации, консервации и демонтажу избыточных источников тепловой энергии</w:t>
      </w:r>
      <w:r>
        <w:rPr>
          <w:lang w:eastAsia="ru-RU"/>
        </w:rPr>
        <w:t xml:space="preserve"> не предусматриваются</w:t>
      </w:r>
      <w:r w:rsidR="004D72F1">
        <w:rPr>
          <w:lang w:eastAsia="ru-RU"/>
        </w:rPr>
        <w:t xml:space="preserve"> при реализации варианта №1. </w:t>
      </w:r>
    </w:p>
    <w:p w:rsidR="004D72F1" w:rsidRDefault="004D72F1" w:rsidP="00174EE1">
      <w:pPr>
        <w:pStyle w:val="af0"/>
        <w:rPr>
          <w:b/>
          <w:lang w:eastAsia="ru-RU"/>
        </w:rPr>
      </w:pPr>
      <w:r>
        <w:rPr>
          <w:lang w:eastAsia="ru-RU"/>
        </w:rPr>
        <w:t xml:space="preserve">При реализации варианта №2 </w:t>
      </w:r>
      <w:r w:rsidR="00AE2315">
        <w:rPr>
          <w:lang w:eastAsia="ru-RU"/>
        </w:rPr>
        <w:t xml:space="preserve">будет </w:t>
      </w:r>
      <w:proofErr w:type="gramStart"/>
      <w:r w:rsidR="00AE2315">
        <w:rPr>
          <w:lang w:eastAsia="ru-RU"/>
        </w:rPr>
        <w:t>производится</w:t>
      </w:r>
      <w:proofErr w:type="gramEnd"/>
      <w:r w:rsidR="00AE2315">
        <w:rPr>
          <w:lang w:eastAsia="ru-RU"/>
        </w:rPr>
        <w:t xml:space="preserve"> вывод котельной №9.</w:t>
      </w:r>
    </w:p>
    <w:p w:rsidR="002B66AE" w:rsidRPr="002B66AE" w:rsidRDefault="002B66AE" w:rsidP="00A63C0B">
      <w:pPr>
        <w:pStyle w:val="aa"/>
      </w:pPr>
      <w:r w:rsidRPr="002B66AE">
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57"/>
      <w:bookmarkEnd w:id="58"/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Меры, по переоборудованию котельных в источники тепловой энергии, функционирующие в режиме комбинированной выработки электрической и тепловой энергии, отсутствуют на территории поселения.</w:t>
      </w:r>
    </w:p>
    <w:p w:rsidR="002B66AE" w:rsidRPr="002B66AE" w:rsidRDefault="002B66AE" w:rsidP="00A63C0B">
      <w:pPr>
        <w:pStyle w:val="aa"/>
      </w:pPr>
      <w:bookmarkStart w:id="59" w:name="_Toc536140377"/>
      <w:bookmarkStart w:id="60" w:name="_Toc5751263"/>
      <w:r w:rsidRPr="002B66AE">
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59"/>
      <w:bookmarkEnd w:id="60"/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Меры,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тепловой энергии, в пиковый режим работы, либо по выводу их из эксплуатации, отсутствуют на территории поселения.</w:t>
      </w:r>
    </w:p>
    <w:p w:rsidR="002B66AE" w:rsidRPr="002B66AE" w:rsidRDefault="002B66AE" w:rsidP="00A63C0B">
      <w:pPr>
        <w:pStyle w:val="aa"/>
      </w:pPr>
      <w:bookmarkStart w:id="61" w:name="_Toc536140378"/>
      <w:bookmarkStart w:id="62" w:name="_Toc5751264"/>
      <w:r w:rsidRPr="002B66AE"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61"/>
      <w:bookmarkEnd w:id="62"/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Температурный график – 95/70</w:t>
      </w:r>
      <w:r w:rsidRPr="002B66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о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Изменение график</w:t>
      </w:r>
      <w:r w:rsidR="00AD6042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планируется.</w:t>
      </w:r>
    </w:p>
    <w:p w:rsidR="002B66AE" w:rsidRPr="002B66AE" w:rsidRDefault="002B66AE" w:rsidP="00A63C0B">
      <w:pPr>
        <w:pStyle w:val="aa"/>
      </w:pPr>
      <w:bookmarkStart w:id="63" w:name="_Toc536140379"/>
      <w:bookmarkStart w:id="64" w:name="_Toc5751265"/>
      <w:r w:rsidRPr="002B66AE">
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63"/>
      <w:bookmarkEnd w:id="64"/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5" w:name="_Toc536140380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мощностей, отсутствуют.</w:t>
      </w:r>
    </w:p>
    <w:p w:rsidR="002B66AE" w:rsidRPr="002B66AE" w:rsidRDefault="002B66AE" w:rsidP="00A63C0B">
      <w:pPr>
        <w:pStyle w:val="aa"/>
      </w:pPr>
      <w:bookmarkStart w:id="66" w:name="_Toc5751266"/>
      <w:r w:rsidRPr="002B66AE">
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65"/>
      <w:bookmarkEnd w:id="66"/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Предложения,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топлива, отсутствуют на территории поселения.</w:t>
      </w:r>
    </w:p>
    <w:p w:rsidR="002B66AE" w:rsidRPr="002B66AE" w:rsidRDefault="002B66AE" w:rsidP="00A63C0B">
      <w:pPr>
        <w:pStyle w:val="aa"/>
      </w:pPr>
      <w:bookmarkStart w:id="67" w:name="_Toc536140381"/>
      <w:bookmarkStart w:id="68" w:name="_Toc5751267"/>
      <w:r w:rsidRPr="002B66AE">
        <w:t xml:space="preserve">Раздел 6 </w:t>
      </w:r>
      <w:bookmarkEnd w:id="67"/>
      <w:bookmarkEnd w:id="68"/>
      <w:r w:rsidR="005B2294" w:rsidRPr="005B2294">
        <w:t>Предложения по строительству, реконструкции и (или) модернизации тепловых сетей</w:t>
      </w:r>
    </w:p>
    <w:p w:rsidR="002B66AE" w:rsidRPr="002B66AE" w:rsidRDefault="002B66AE" w:rsidP="00A63C0B">
      <w:pPr>
        <w:pStyle w:val="aa"/>
      </w:pPr>
      <w:bookmarkStart w:id="69" w:name="_Toc536140382"/>
      <w:bookmarkStart w:id="70" w:name="_Toc5751268"/>
      <w:r w:rsidRPr="002B66AE">
        <w:t xml:space="preserve">6.1. Предложения </w:t>
      </w:r>
      <w:bookmarkEnd w:id="69"/>
      <w:bookmarkEnd w:id="70"/>
      <w:r w:rsidR="005B2294" w:rsidRPr="005B2294">
        <w:t>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D97FBD" w:rsidRPr="00BB4F5D" w:rsidRDefault="00D97FBD" w:rsidP="00D97FBD">
      <w:pPr>
        <w:suppressAutoHyphens/>
        <w:spacing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1" w:name="_Hlk5748257"/>
      <w:bookmarkStart w:id="72" w:name="_Toc536140383"/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с дефицитом тепловой мощности и зоны с избытком тепловой мощности не выявлены, требующие реконструкции и строительство тепловых сетей.</w:t>
      </w:r>
    </w:p>
    <w:p w:rsidR="002B66AE" w:rsidRPr="002B66AE" w:rsidRDefault="002B66AE" w:rsidP="00A63C0B">
      <w:pPr>
        <w:pStyle w:val="aa"/>
      </w:pPr>
      <w:bookmarkStart w:id="73" w:name="_Toc5751269"/>
      <w:bookmarkEnd w:id="71"/>
      <w:r w:rsidRPr="002B66AE">
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  <w:bookmarkEnd w:id="72"/>
      <w:bookmarkEnd w:id="73"/>
    </w:p>
    <w:p w:rsidR="00D97FBD" w:rsidRPr="00BB4F5D" w:rsidRDefault="00D97FBD" w:rsidP="00876AFE">
      <w:pPr>
        <w:suppressAutoHyphens/>
        <w:spacing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4" w:name="_Hlk5748290"/>
      <w:bookmarkStart w:id="75" w:name="_Toc536140384"/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строительству или реконструкции тепловых сетей для повышения эффективности функционирования системы теплоснабжения, в </w:t>
      </w:r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 за счет перевода котельных в пиковый режим работы или ликвидации котельных</w:t>
      </w:r>
      <w:r w:rsidR="0087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предусматриваются.</w:t>
      </w:r>
    </w:p>
    <w:p w:rsidR="002B66AE" w:rsidRPr="002B66AE" w:rsidRDefault="002B66AE" w:rsidP="00A63C0B">
      <w:pPr>
        <w:pStyle w:val="aa"/>
      </w:pPr>
      <w:bookmarkStart w:id="76" w:name="_Toc5751270"/>
      <w:bookmarkEnd w:id="74"/>
      <w:r w:rsidRPr="002B66AE">
        <w:t xml:space="preserve">6.3. Предложения </w:t>
      </w:r>
      <w:bookmarkEnd w:id="75"/>
      <w:bookmarkEnd w:id="76"/>
      <w:r w:rsidR="005B2294" w:rsidRPr="005B2294">
        <w:t>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876AFE" w:rsidRPr="00876AFE" w:rsidRDefault="00876AFE" w:rsidP="00876AFE">
      <w:pPr>
        <w:suppressAutoHyphens/>
        <w:spacing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7" w:name="_Toc536140385"/>
      <w:bookmarkStart w:id="78" w:name="_Toc5751271"/>
      <w:r w:rsidRPr="00876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в таблице 9.2.1.</w:t>
      </w:r>
    </w:p>
    <w:p w:rsidR="002B66AE" w:rsidRPr="002B66AE" w:rsidRDefault="002B66AE" w:rsidP="00A63C0B">
      <w:pPr>
        <w:pStyle w:val="aa"/>
      </w:pPr>
      <w:r w:rsidRPr="002B66AE">
        <w:t xml:space="preserve">6.4. </w:t>
      </w:r>
      <w:bookmarkEnd w:id="77"/>
      <w:bookmarkEnd w:id="78"/>
      <w:r w:rsidR="00E845E5">
        <w:t>П</w:t>
      </w:r>
      <w:r w:rsidR="00E845E5" w:rsidRPr="00E845E5">
        <w:t>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</w:p>
    <w:p w:rsidR="000221F1" w:rsidRPr="00BB4F5D" w:rsidRDefault="000221F1" w:rsidP="00876AFE">
      <w:pPr>
        <w:suppressAutoHyphens/>
        <w:spacing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9" w:name="_Toc536140386"/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строительству тепловых сетей </w:t>
      </w:r>
      <w:r w:rsidRPr="00022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 функционирования системы</w:t>
      </w:r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</w:t>
      </w:r>
      <w:r w:rsidR="0087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предусматриваются.</w:t>
      </w:r>
    </w:p>
    <w:p w:rsidR="002B66AE" w:rsidRPr="002B66AE" w:rsidRDefault="002B66AE" w:rsidP="00A63C0B">
      <w:pPr>
        <w:pStyle w:val="aa"/>
      </w:pPr>
      <w:bookmarkStart w:id="80" w:name="_Toc5751272"/>
      <w:r w:rsidRPr="002B66AE">
        <w:t xml:space="preserve">6.5. Предложения </w:t>
      </w:r>
      <w:bookmarkEnd w:id="79"/>
      <w:bookmarkEnd w:id="80"/>
      <w:r w:rsidR="00E845E5" w:rsidRPr="00E845E5">
        <w:t>по строительству, реконструкции и (или) модернизации тепловых сетей для обеспечения нормативной надежности теплоснабжения потребителей</w:t>
      </w:r>
    </w:p>
    <w:p w:rsidR="000221F1" w:rsidRPr="00BB4F5D" w:rsidRDefault="000221F1" w:rsidP="00876AFE">
      <w:pPr>
        <w:suppressAutoHyphens/>
        <w:spacing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1" w:name="_Hlk5748298"/>
      <w:bookmarkStart w:id="82" w:name="_Toc536140387"/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тепловых сетей для обеспечения нормативной надежности теплоснабжения</w:t>
      </w:r>
      <w:r w:rsidR="0087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2B66AE" w:rsidRPr="002B66AE" w:rsidRDefault="002B66AE" w:rsidP="00A63C0B">
      <w:pPr>
        <w:pStyle w:val="aa"/>
      </w:pPr>
      <w:bookmarkStart w:id="83" w:name="_Toc5751273"/>
      <w:bookmarkEnd w:id="81"/>
      <w:r w:rsidRPr="002B66AE"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82"/>
      <w:bookmarkEnd w:id="83"/>
    </w:p>
    <w:p w:rsidR="002B66AE" w:rsidRPr="002B66AE" w:rsidRDefault="002B66AE" w:rsidP="00A63C0B">
      <w:pPr>
        <w:pStyle w:val="aa"/>
      </w:pPr>
      <w:bookmarkStart w:id="84" w:name="_Toc536140388"/>
      <w:bookmarkStart w:id="85" w:name="_Toc5751274"/>
      <w:r w:rsidRPr="002B66AE"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84"/>
      <w:bookmarkEnd w:id="85"/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поселения </w:t>
      </w:r>
      <w:r w:rsidR="008F1A26">
        <w:rPr>
          <w:rFonts w:ascii="Times New Roman" w:eastAsia="Calibri" w:hAnsi="Times New Roman" w:cs="Times New Roman"/>
          <w:sz w:val="28"/>
          <w:szCs w:val="28"/>
          <w:lang w:eastAsia="ru-RU"/>
        </w:rPr>
        <w:t>планируется восстановление сетей ГВС.</w:t>
      </w:r>
    </w:p>
    <w:p w:rsidR="002B66AE" w:rsidRPr="002B66AE" w:rsidRDefault="002B66AE" w:rsidP="00A63C0B">
      <w:pPr>
        <w:pStyle w:val="aa"/>
      </w:pPr>
      <w:bookmarkStart w:id="86" w:name="_Toc536140389"/>
      <w:bookmarkStart w:id="87" w:name="_Toc5751275"/>
      <w:r w:rsidRPr="002B66AE">
        <w:t xml:space="preserve"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</w:t>
      </w:r>
      <w:r w:rsidRPr="002B66AE">
        <w:lastRenderedPageBreak/>
        <w:t>водоснабжения</w:t>
      </w:r>
      <w:bookmarkEnd w:id="86"/>
      <w:bookmarkEnd w:id="87"/>
    </w:p>
    <w:p w:rsidR="008F1A26" w:rsidRPr="008F1A26" w:rsidRDefault="008F1A26" w:rsidP="008F1A26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8" w:name="_Toc536140390"/>
      <w:bookmarkStart w:id="89" w:name="_Toc5751276"/>
      <w:r w:rsidRPr="008F1A26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поселения планируется восстановление сетей ГВС.</w:t>
      </w:r>
    </w:p>
    <w:p w:rsidR="002B66AE" w:rsidRPr="002B66AE" w:rsidRDefault="002B66AE" w:rsidP="00A63C0B">
      <w:pPr>
        <w:pStyle w:val="aa"/>
      </w:pPr>
      <w:r w:rsidRPr="002B66AE">
        <w:t>Раздел 8 Перспективные топливные балансы</w:t>
      </w:r>
      <w:bookmarkEnd w:id="88"/>
      <w:bookmarkEnd w:id="89"/>
    </w:p>
    <w:p w:rsidR="002B66AE" w:rsidRPr="002B66AE" w:rsidRDefault="002B66AE" w:rsidP="00A63C0B">
      <w:pPr>
        <w:pStyle w:val="aa"/>
      </w:pPr>
      <w:bookmarkStart w:id="90" w:name="_Toc536140391"/>
      <w:bookmarkStart w:id="91" w:name="_Toc5751277"/>
      <w:r w:rsidRPr="002B66AE">
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90"/>
      <w:bookmarkEnd w:id="91"/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таблице 8.1.1.</w:t>
      </w:r>
    </w:p>
    <w:p w:rsidR="002B66AE" w:rsidRPr="002B66AE" w:rsidRDefault="002B66AE" w:rsidP="00A63C0B">
      <w:pPr>
        <w:pStyle w:val="ae"/>
        <w:rPr>
          <w:lang w:eastAsia="ru-RU"/>
        </w:rPr>
      </w:pPr>
      <w:bookmarkStart w:id="92" w:name="_Toc20103639"/>
      <w:r w:rsidRPr="002B66AE">
        <w:rPr>
          <w:lang w:eastAsia="ru-RU"/>
        </w:rPr>
        <w:t>Таблица 8.1.1. Перспективный топливный баланс для каждого источника тепловой энергии по видам основного, резервного и аварийного топлива</w:t>
      </w:r>
      <w:bookmarkEnd w:id="92"/>
    </w:p>
    <w:tbl>
      <w:tblPr>
        <w:tblW w:w="9614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73"/>
        <w:gridCol w:w="4486"/>
        <w:gridCol w:w="1976"/>
        <w:gridCol w:w="2679"/>
      </w:tblGrid>
      <w:tr w:rsidR="00AE2315" w:rsidRPr="00DC1C40" w:rsidTr="00CB0B83">
        <w:trPr>
          <w:trHeight w:val="20"/>
        </w:trPr>
        <w:tc>
          <w:tcPr>
            <w:tcW w:w="473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AE2315" w:rsidRPr="00DC1C40" w:rsidRDefault="00AE2315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E2315" w:rsidRPr="00DC1C40" w:rsidRDefault="00AE2315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486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AE2315" w:rsidRPr="00DC1C40" w:rsidRDefault="00AE2315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СЦТ</w:t>
            </w:r>
          </w:p>
        </w:tc>
        <w:tc>
          <w:tcPr>
            <w:tcW w:w="4655" w:type="dxa"/>
            <w:gridSpan w:val="2"/>
            <w:shd w:val="clear" w:color="auto" w:fill="BFBFBF" w:themeFill="background1" w:themeFillShade="BF"/>
            <w:vAlign w:val="center"/>
            <w:hideMark/>
          </w:tcPr>
          <w:p w:rsidR="00AE2315" w:rsidRPr="00DC1C40" w:rsidRDefault="00AE2315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 год</w:t>
            </w:r>
          </w:p>
        </w:tc>
      </w:tr>
      <w:tr w:rsidR="00AE2315" w:rsidRPr="00DC1C40" w:rsidTr="00CB0B83">
        <w:trPr>
          <w:trHeight w:val="20"/>
        </w:trPr>
        <w:tc>
          <w:tcPr>
            <w:tcW w:w="473" w:type="dxa"/>
            <w:vMerge/>
            <w:vAlign w:val="center"/>
            <w:hideMark/>
          </w:tcPr>
          <w:p w:rsidR="00AE2315" w:rsidRPr="00DC1C40" w:rsidRDefault="00AE2315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  <w:hideMark/>
          </w:tcPr>
          <w:p w:rsidR="00AE2315" w:rsidRPr="00DC1C40" w:rsidRDefault="00AE2315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315" w:rsidRPr="00DC1C40" w:rsidRDefault="00AE2315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натурального топлива, т.н.</w:t>
            </w:r>
            <w:proofErr w:type="gramStart"/>
            <w:r w:rsidRPr="00DC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DC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315" w:rsidRPr="00DC1C40" w:rsidRDefault="00AE2315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расход, </w:t>
            </w:r>
            <w:proofErr w:type="spellStart"/>
            <w:r w:rsidRPr="00DC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Start"/>
            <w:r w:rsidRPr="00DC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DC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spellEnd"/>
            <w:r w:rsidRPr="00DC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/Гкал</w:t>
            </w:r>
          </w:p>
        </w:tc>
      </w:tr>
      <w:tr w:rsidR="00AE2315" w:rsidRPr="00DC1C40" w:rsidTr="00CB0B83">
        <w:trPr>
          <w:trHeight w:val="20"/>
        </w:trPr>
        <w:tc>
          <w:tcPr>
            <w:tcW w:w="961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2315" w:rsidRPr="00DC1C40" w:rsidRDefault="00AE2315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№1</w:t>
            </w:r>
          </w:p>
        </w:tc>
      </w:tr>
      <w:tr w:rsidR="00AE2315" w:rsidRPr="00DC1C40" w:rsidTr="00CB0B83">
        <w:trPr>
          <w:trHeight w:val="20"/>
        </w:trPr>
        <w:tc>
          <w:tcPr>
            <w:tcW w:w="473" w:type="dxa"/>
            <w:shd w:val="clear" w:color="auto" w:fill="auto"/>
            <w:hideMark/>
          </w:tcPr>
          <w:p w:rsidR="00AE2315" w:rsidRPr="00DC1C40" w:rsidRDefault="00AE2315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315" w:rsidRPr="00DC1C40" w:rsidRDefault="00AE2315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C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Загривье</w:t>
            </w:r>
            <w:proofErr w:type="spellEnd"/>
            <w:r w:rsidRPr="00DC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Котельная №9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315" w:rsidRPr="00DC1C40" w:rsidRDefault="00AE2315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315" w:rsidRPr="00DC1C40" w:rsidRDefault="00AE2315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287,86</w:t>
            </w:r>
          </w:p>
        </w:tc>
      </w:tr>
      <w:tr w:rsidR="00AE2315" w:rsidRPr="00DC1C40" w:rsidTr="00CB0B83">
        <w:trPr>
          <w:trHeight w:val="20"/>
        </w:trPr>
        <w:tc>
          <w:tcPr>
            <w:tcW w:w="961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2315" w:rsidRPr="00DC1C40" w:rsidRDefault="00AE2315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№2</w:t>
            </w:r>
          </w:p>
        </w:tc>
      </w:tr>
      <w:tr w:rsidR="00AE2315" w:rsidRPr="00D73F9D" w:rsidTr="00CB0B83">
        <w:trPr>
          <w:trHeight w:val="20"/>
        </w:trPr>
        <w:tc>
          <w:tcPr>
            <w:tcW w:w="473" w:type="dxa"/>
            <w:shd w:val="clear" w:color="auto" w:fill="auto"/>
          </w:tcPr>
          <w:p w:rsidR="00AE2315" w:rsidRPr="00DC1C40" w:rsidRDefault="00AE2315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15" w:rsidRPr="00DC1C40" w:rsidRDefault="00AE2315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C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Загривье</w:t>
            </w:r>
            <w:proofErr w:type="spellEnd"/>
            <w:r w:rsidRPr="00DC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блочно-модульная котельная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315" w:rsidRPr="00DC1C40" w:rsidRDefault="00AE2315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315" w:rsidRPr="00DC1C40" w:rsidRDefault="00AE2315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154,01</w:t>
            </w:r>
          </w:p>
        </w:tc>
      </w:tr>
    </w:tbl>
    <w:p w:rsidR="00AE2315" w:rsidRDefault="00AE2315" w:rsidP="00A63C0B">
      <w:pPr>
        <w:pStyle w:val="aa"/>
      </w:pPr>
      <w:bookmarkStart w:id="93" w:name="_Toc536140392"/>
      <w:bookmarkStart w:id="94" w:name="_Toc5751278"/>
    </w:p>
    <w:p w:rsidR="002B66AE" w:rsidRPr="002B66AE" w:rsidRDefault="002B66AE" w:rsidP="00A63C0B">
      <w:pPr>
        <w:pStyle w:val="aa"/>
      </w:pPr>
      <w:r w:rsidRPr="002B66AE">
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93"/>
      <w:bookmarkEnd w:id="94"/>
    </w:p>
    <w:p w:rsid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 видом топлива является </w:t>
      </w:r>
      <w:r w:rsidR="008F1A26">
        <w:rPr>
          <w:rFonts w:ascii="Times New Roman" w:eastAsia="Calibri" w:hAnsi="Times New Roman" w:cs="Times New Roman"/>
          <w:sz w:val="28"/>
          <w:szCs w:val="28"/>
          <w:lang w:eastAsia="ru-RU"/>
        </w:rPr>
        <w:t>мазут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845E5" w:rsidRDefault="00E845E5" w:rsidP="00E845E5">
      <w:pPr>
        <w:pStyle w:val="aa"/>
      </w:pPr>
      <w:r>
        <w:rPr>
          <w:lang w:eastAsia="ru-RU"/>
        </w:rPr>
        <w:t xml:space="preserve">8.3. </w:t>
      </w:r>
      <w:r>
        <w:t>В</w:t>
      </w:r>
      <w:r w:rsidRPr="00E845E5">
        <w:t>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</w:p>
    <w:p w:rsidR="008F1A26" w:rsidRDefault="008F1A26" w:rsidP="008F1A26">
      <w:pPr>
        <w:pStyle w:val="af0"/>
      </w:pPr>
      <w:r>
        <w:t>Низшая теплота сгорания мазут с перерасчетом на сухое топливо составляет 41254 кДж/</w:t>
      </w:r>
      <w:proofErr w:type="gramStart"/>
      <w:r>
        <w:t>кг</w:t>
      </w:r>
      <w:proofErr w:type="gramEnd"/>
      <w:r>
        <w:t>.</w:t>
      </w:r>
    </w:p>
    <w:p w:rsidR="00E845E5" w:rsidRDefault="00E845E5" w:rsidP="00E845E5">
      <w:pPr>
        <w:pStyle w:val="aa"/>
      </w:pPr>
      <w:r>
        <w:t>8.4. П</w:t>
      </w:r>
      <w:r w:rsidRPr="00E845E5">
        <w:t>реобладающий в поселении</w:t>
      </w:r>
      <w:r>
        <w:t xml:space="preserve"> </w:t>
      </w:r>
      <w:r w:rsidRPr="00E845E5">
        <w:t>вид топлива, определяемый по совокупности всех систем теплоснабжения, находящихся в соответствующем поселении</w:t>
      </w:r>
    </w:p>
    <w:p w:rsidR="00E845E5" w:rsidRPr="00E845E5" w:rsidRDefault="00E845E5" w:rsidP="00E845E5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45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Преобладающий в поселении вид топлива – </w:t>
      </w:r>
      <w:r w:rsidR="008F1A26">
        <w:rPr>
          <w:rFonts w:ascii="Times New Roman" w:eastAsia="Calibri" w:hAnsi="Times New Roman" w:cs="Times New Roman"/>
          <w:sz w:val="28"/>
          <w:szCs w:val="28"/>
          <w:lang w:eastAsia="ru-RU"/>
        </w:rPr>
        <w:t>мазут</w:t>
      </w:r>
      <w:r w:rsidRPr="00E845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845E5" w:rsidRPr="00E845E5" w:rsidRDefault="00E845E5" w:rsidP="00E845E5">
      <w:pPr>
        <w:pStyle w:val="aa"/>
        <w:rPr>
          <w:lang w:eastAsia="ru-RU"/>
        </w:rPr>
      </w:pPr>
      <w:r>
        <w:t>8.5. П</w:t>
      </w:r>
      <w:r w:rsidRPr="00E845E5">
        <w:t>риоритетное</w:t>
      </w:r>
      <w:r w:rsidRPr="00E845E5">
        <w:rPr>
          <w:lang w:eastAsia="ru-RU"/>
        </w:rPr>
        <w:t xml:space="preserve"> направление развития топливного баланса поселения</w:t>
      </w:r>
    </w:p>
    <w:p w:rsidR="008F1A26" w:rsidRDefault="008F1A26" w:rsidP="008F1A26">
      <w:pPr>
        <w:pStyle w:val="af0"/>
      </w:pPr>
      <w:bookmarkStart w:id="95" w:name="_Toc536140393"/>
      <w:bookmarkStart w:id="96" w:name="_Toc5751279"/>
      <w:r>
        <w:t xml:space="preserve">Развитие топливного баланса не предусматривается при реализации варианта №1 </w:t>
      </w:r>
      <w:proofErr w:type="spellStart"/>
      <w:proofErr w:type="gramStart"/>
      <w:r>
        <w:t>мастер-плана</w:t>
      </w:r>
      <w:proofErr w:type="spellEnd"/>
      <w:proofErr w:type="gramEnd"/>
      <w:r>
        <w:t>.</w:t>
      </w:r>
    </w:p>
    <w:p w:rsidR="008F1A26" w:rsidRPr="00C9507A" w:rsidRDefault="008F1A26" w:rsidP="008F1A26">
      <w:pPr>
        <w:pStyle w:val="af0"/>
      </w:pPr>
      <w:r w:rsidRPr="0018278E">
        <w:lastRenderedPageBreak/>
        <w:t>При реализации варианта №2 изменение топливного баланса предусматривается</w:t>
      </w:r>
      <w:r>
        <w:t xml:space="preserve"> в сторону внедрения потребления природного газа.</w:t>
      </w:r>
    </w:p>
    <w:p w:rsidR="002B66AE" w:rsidRPr="002B66AE" w:rsidRDefault="002B66AE" w:rsidP="00A63C0B">
      <w:pPr>
        <w:pStyle w:val="aa"/>
      </w:pPr>
      <w:r w:rsidRPr="002B66AE">
        <w:t xml:space="preserve">Раздел 9 </w:t>
      </w:r>
      <w:bookmarkEnd w:id="95"/>
      <w:bookmarkEnd w:id="96"/>
      <w:r w:rsidR="00E845E5" w:rsidRPr="00E845E5">
        <w:t>Инвестиции в строительство, реконструкцию, техническое перевооружение и (или) модернизацию</w:t>
      </w:r>
    </w:p>
    <w:p w:rsidR="002B66AE" w:rsidRPr="002B66AE" w:rsidRDefault="002B66AE" w:rsidP="00A63C0B">
      <w:pPr>
        <w:pStyle w:val="aa"/>
      </w:pPr>
      <w:bookmarkStart w:id="97" w:name="_Toc536140394"/>
      <w:bookmarkStart w:id="98" w:name="_Toc5751280"/>
      <w:r w:rsidRPr="002B66AE">
        <w:t xml:space="preserve">9.1. Предложения </w:t>
      </w:r>
      <w:bookmarkEnd w:id="97"/>
      <w:bookmarkEnd w:id="98"/>
      <w:r w:rsidR="00E845E5" w:rsidRPr="00E845E5">
        <w:t>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</w:p>
    <w:p w:rsidR="00E34D42" w:rsidRPr="002B66AE" w:rsidRDefault="002B66AE" w:rsidP="00E34D42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строительств</w:t>
      </w:r>
      <w:r w:rsidR="00193004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, реконструкци</w:t>
      </w:r>
      <w:r w:rsidR="0019300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техническо</w:t>
      </w:r>
      <w:r w:rsidR="00193004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перевооружени</w:t>
      </w:r>
      <w:r w:rsidR="00193004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источников тепловой энергии </w:t>
      </w:r>
      <w:r w:rsidR="00E34D42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на каждом этапе представлены в таблице 9.</w:t>
      </w:r>
      <w:r w:rsidR="00E34D4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34D42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.1.</w:t>
      </w:r>
    </w:p>
    <w:p w:rsidR="00E34D42" w:rsidRPr="002B66AE" w:rsidRDefault="00E34D42" w:rsidP="00E34D42">
      <w:pPr>
        <w:pStyle w:val="ae"/>
        <w:rPr>
          <w:lang w:eastAsia="ru-RU"/>
        </w:rPr>
      </w:pPr>
      <w:bookmarkStart w:id="99" w:name="_Toc20103640"/>
      <w:r w:rsidRPr="002B66AE">
        <w:rPr>
          <w:lang w:eastAsia="ru-RU"/>
        </w:rPr>
        <w:t>Таблица 9.</w:t>
      </w:r>
      <w:r>
        <w:rPr>
          <w:lang w:eastAsia="ru-RU"/>
        </w:rPr>
        <w:t>1</w:t>
      </w:r>
      <w:r w:rsidRPr="002B66AE">
        <w:rPr>
          <w:lang w:eastAsia="ru-RU"/>
        </w:rPr>
        <w:t>.1. Предложения по величине необходимых инвестиций в строительство, реконструкцию и техническое перевооружение тепловых сетей</w:t>
      </w:r>
      <w:bookmarkEnd w:id="99"/>
    </w:p>
    <w:tbl>
      <w:tblPr>
        <w:tblW w:w="95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4451"/>
        <w:gridCol w:w="1873"/>
        <w:gridCol w:w="891"/>
        <w:gridCol w:w="891"/>
        <w:gridCol w:w="891"/>
      </w:tblGrid>
      <w:tr w:rsidR="00E34D42" w:rsidRPr="005510A8" w:rsidTr="00CB0B83">
        <w:trPr>
          <w:trHeight w:val="20"/>
          <w:tblHeader/>
        </w:trPr>
        <w:tc>
          <w:tcPr>
            <w:tcW w:w="511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E34D42" w:rsidRPr="005510A8" w:rsidRDefault="00E34D42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1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E34D42" w:rsidRPr="005510A8" w:rsidRDefault="00E34D42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73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E34D42" w:rsidRPr="005510A8" w:rsidRDefault="00E34D42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Укрупненные капитальные вложения, млн. рублей</w:t>
            </w:r>
          </w:p>
        </w:tc>
        <w:tc>
          <w:tcPr>
            <w:tcW w:w="2673" w:type="dxa"/>
            <w:gridSpan w:val="3"/>
            <w:shd w:val="clear" w:color="auto" w:fill="BFBFBF" w:themeFill="background1" w:themeFillShade="BF"/>
            <w:vAlign w:val="center"/>
            <w:hideMark/>
          </w:tcPr>
          <w:p w:rsidR="00E34D42" w:rsidRPr="005510A8" w:rsidRDefault="00E34D42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</w:t>
            </w:r>
          </w:p>
        </w:tc>
      </w:tr>
      <w:tr w:rsidR="00E34D42" w:rsidRPr="005510A8" w:rsidTr="00CB0B83">
        <w:trPr>
          <w:trHeight w:val="20"/>
          <w:tblHeader/>
        </w:trPr>
        <w:tc>
          <w:tcPr>
            <w:tcW w:w="511" w:type="dxa"/>
            <w:vMerge/>
            <w:vAlign w:val="center"/>
            <w:hideMark/>
          </w:tcPr>
          <w:p w:rsidR="00E34D42" w:rsidRPr="005510A8" w:rsidRDefault="00E34D42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vMerge/>
            <w:vAlign w:val="center"/>
            <w:hideMark/>
          </w:tcPr>
          <w:p w:rsidR="00E34D42" w:rsidRPr="005510A8" w:rsidRDefault="00E34D42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  <w:hideMark/>
          </w:tcPr>
          <w:p w:rsidR="00E34D42" w:rsidRPr="005510A8" w:rsidRDefault="00E34D42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  <w:hideMark/>
          </w:tcPr>
          <w:p w:rsidR="00E34D42" w:rsidRPr="005510A8" w:rsidRDefault="00E34D42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  <w:hideMark/>
          </w:tcPr>
          <w:p w:rsidR="00E34D42" w:rsidRPr="005510A8" w:rsidRDefault="00E34D42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2025-2029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  <w:hideMark/>
          </w:tcPr>
          <w:p w:rsidR="00E34D42" w:rsidRPr="005510A8" w:rsidRDefault="00E34D42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2029-2033</w:t>
            </w:r>
          </w:p>
        </w:tc>
      </w:tr>
      <w:tr w:rsidR="00E34D42" w:rsidRPr="005510A8" w:rsidTr="00CB0B83">
        <w:trPr>
          <w:trHeight w:val="20"/>
        </w:trPr>
        <w:tc>
          <w:tcPr>
            <w:tcW w:w="511" w:type="dxa"/>
            <w:shd w:val="clear" w:color="auto" w:fill="auto"/>
            <w:vAlign w:val="bottom"/>
            <w:hideMark/>
          </w:tcPr>
          <w:p w:rsidR="00E34D42" w:rsidRPr="005510A8" w:rsidRDefault="00E34D42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1" w:type="dxa"/>
            <w:shd w:val="clear" w:color="auto" w:fill="auto"/>
            <w:vAlign w:val="bottom"/>
          </w:tcPr>
          <w:p w:rsidR="00E34D42" w:rsidRPr="005510A8" w:rsidRDefault="00E34D42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мазутного хозяйства</w:t>
            </w: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E34D42" w:rsidRPr="005510A8" w:rsidRDefault="00E34D42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E34D42" w:rsidRPr="005510A8" w:rsidRDefault="00E34D42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E34D42" w:rsidRPr="005510A8" w:rsidRDefault="00E34D42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E34D42" w:rsidRPr="005510A8" w:rsidRDefault="00E34D42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D42" w:rsidRPr="005510A8" w:rsidTr="00CB0B83">
        <w:trPr>
          <w:trHeight w:val="20"/>
        </w:trPr>
        <w:tc>
          <w:tcPr>
            <w:tcW w:w="511" w:type="dxa"/>
            <w:shd w:val="clear" w:color="auto" w:fill="auto"/>
            <w:vAlign w:val="bottom"/>
            <w:hideMark/>
          </w:tcPr>
          <w:p w:rsidR="00E34D42" w:rsidRPr="005510A8" w:rsidRDefault="00E34D42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1" w:type="dxa"/>
            <w:shd w:val="clear" w:color="auto" w:fill="auto"/>
            <w:vAlign w:val="bottom"/>
          </w:tcPr>
          <w:p w:rsidR="00E34D42" w:rsidRPr="005510A8" w:rsidRDefault="00E34D42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котельной</w:t>
            </w:r>
            <w:r w:rsidR="00CB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(автоматизация, установка </w:t>
            </w:r>
            <w:proofErr w:type="spellStart"/>
            <w:proofErr w:type="gramStart"/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дизель-генератора</w:t>
            </w:r>
            <w:proofErr w:type="spellEnd"/>
            <w:proofErr w:type="gramEnd"/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замена котлового оборудования) (реализация варианта №1)</w:t>
            </w: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E34D42" w:rsidRPr="005510A8" w:rsidRDefault="00E34D42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E34D42" w:rsidRPr="005510A8" w:rsidRDefault="00E34D42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E34D42" w:rsidRPr="005510A8" w:rsidRDefault="00E34D42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E34D42" w:rsidRPr="005510A8" w:rsidRDefault="00E34D42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D42" w:rsidRPr="005510A8" w:rsidTr="00CB0B83">
        <w:trPr>
          <w:trHeight w:val="20"/>
        </w:trPr>
        <w:tc>
          <w:tcPr>
            <w:tcW w:w="511" w:type="dxa"/>
            <w:shd w:val="clear" w:color="auto" w:fill="auto"/>
            <w:vAlign w:val="bottom"/>
            <w:hideMark/>
          </w:tcPr>
          <w:p w:rsidR="00E34D42" w:rsidRPr="005510A8" w:rsidRDefault="00E34D42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1" w:type="dxa"/>
            <w:shd w:val="clear" w:color="auto" w:fill="auto"/>
            <w:vAlign w:val="bottom"/>
          </w:tcPr>
          <w:p w:rsidR="00E34D42" w:rsidRPr="005510A8" w:rsidRDefault="00E34D42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блочно-модульной котельной 3МВт  (реализация варианта №2)</w:t>
            </w: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E34D42" w:rsidRPr="005510A8" w:rsidRDefault="00E34D42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E34D42" w:rsidRPr="005510A8" w:rsidRDefault="00E34D42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E34D42" w:rsidRPr="005510A8" w:rsidRDefault="00CB235F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E34D42" w:rsidRPr="005510A8" w:rsidRDefault="00E34D42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66AE" w:rsidRPr="002B66AE" w:rsidRDefault="002B66AE" w:rsidP="00A63C0B">
      <w:pPr>
        <w:pStyle w:val="aa"/>
      </w:pPr>
      <w:bookmarkStart w:id="100" w:name="_Toc536140395"/>
      <w:bookmarkStart w:id="101" w:name="_Toc5751281"/>
      <w:r w:rsidRPr="002B66AE">
        <w:t xml:space="preserve">9.2. Предложения </w:t>
      </w:r>
      <w:bookmarkEnd w:id="100"/>
      <w:bookmarkEnd w:id="101"/>
      <w:r w:rsidR="00E845E5" w:rsidRPr="00E845E5">
        <w:t>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тепловых сетей</w:t>
      </w:r>
      <w:r w:rsidR="009C3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на каждом этапе представлены в таблице 9.2.1.</w:t>
      </w:r>
    </w:p>
    <w:p w:rsidR="002B66AE" w:rsidRPr="002B66AE" w:rsidRDefault="002B66AE" w:rsidP="00A63C0B">
      <w:pPr>
        <w:pStyle w:val="ae"/>
        <w:rPr>
          <w:lang w:eastAsia="ru-RU"/>
        </w:rPr>
      </w:pPr>
      <w:bookmarkStart w:id="102" w:name="_Toc20103641"/>
      <w:r w:rsidRPr="002B66AE">
        <w:rPr>
          <w:lang w:eastAsia="ru-RU"/>
        </w:rPr>
        <w:t>Таблица 9.2.1. Предложения по величине необходимых инвестиций в строительство, реконструкцию и техническое перевооружение тепловых сетей</w:t>
      </w:r>
      <w:bookmarkEnd w:id="102"/>
    </w:p>
    <w:tbl>
      <w:tblPr>
        <w:tblW w:w="95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4451"/>
        <w:gridCol w:w="1873"/>
        <w:gridCol w:w="891"/>
        <w:gridCol w:w="891"/>
        <w:gridCol w:w="891"/>
      </w:tblGrid>
      <w:tr w:rsidR="009C3BB4" w:rsidRPr="005510A8" w:rsidTr="009C3BB4">
        <w:trPr>
          <w:trHeight w:val="20"/>
          <w:tblHeader/>
        </w:trPr>
        <w:tc>
          <w:tcPr>
            <w:tcW w:w="511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9C3BB4" w:rsidRPr="005510A8" w:rsidRDefault="009C3BB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1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9C3BB4" w:rsidRPr="005510A8" w:rsidRDefault="009C3BB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73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9C3BB4" w:rsidRPr="005510A8" w:rsidRDefault="009C3BB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Укрупненные капитальные вложения, млн. рублей</w:t>
            </w:r>
          </w:p>
        </w:tc>
        <w:tc>
          <w:tcPr>
            <w:tcW w:w="2673" w:type="dxa"/>
            <w:gridSpan w:val="3"/>
            <w:shd w:val="clear" w:color="auto" w:fill="BFBFBF" w:themeFill="background1" w:themeFillShade="BF"/>
            <w:vAlign w:val="center"/>
            <w:hideMark/>
          </w:tcPr>
          <w:p w:rsidR="009C3BB4" w:rsidRPr="005510A8" w:rsidRDefault="009C3BB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</w:t>
            </w:r>
          </w:p>
        </w:tc>
      </w:tr>
      <w:tr w:rsidR="009C3BB4" w:rsidRPr="005510A8" w:rsidTr="009C3BB4">
        <w:trPr>
          <w:trHeight w:val="20"/>
          <w:tblHeader/>
        </w:trPr>
        <w:tc>
          <w:tcPr>
            <w:tcW w:w="511" w:type="dxa"/>
            <w:vMerge/>
            <w:vAlign w:val="center"/>
            <w:hideMark/>
          </w:tcPr>
          <w:p w:rsidR="009C3BB4" w:rsidRPr="005510A8" w:rsidRDefault="009C3BB4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vMerge/>
            <w:vAlign w:val="center"/>
            <w:hideMark/>
          </w:tcPr>
          <w:p w:rsidR="009C3BB4" w:rsidRPr="005510A8" w:rsidRDefault="009C3BB4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  <w:hideMark/>
          </w:tcPr>
          <w:p w:rsidR="009C3BB4" w:rsidRPr="005510A8" w:rsidRDefault="009C3BB4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  <w:hideMark/>
          </w:tcPr>
          <w:p w:rsidR="009C3BB4" w:rsidRPr="005510A8" w:rsidRDefault="009C3BB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  <w:hideMark/>
          </w:tcPr>
          <w:p w:rsidR="009C3BB4" w:rsidRPr="005510A8" w:rsidRDefault="009C3BB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2025-2029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  <w:hideMark/>
          </w:tcPr>
          <w:p w:rsidR="009C3BB4" w:rsidRPr="005510A8" w:rsidRDefault="009C3BB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2029-2033</w:t>
            </w:r>
          </w:p>
        </w:tc>
      </w:tr>
      <w:tr w:rsidR="009C3BB4" w:rsidRPr="005510A8" w:rsidTr="00E34D42">
        <w:trPr>
          <w:trHeight w:val="326"/>
        </w:trPr>
        <w:tc>
          <w:tcPr>
            <w:tcW w:w="511" w:type="dxa"/>
            <w:shd w:val="clear" w:color="auto" w:fill="auto"/>
            <w:vAlign w:val="bottom"/>
            <w:hideMark/>
          </w:tcPr>
          <w:p w:rsidR="009C3BB4" w:rsidRPr="005510A8" w:rsidRDefault="00E34D42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1" w:type="dxa"/>
            <w:shd w:val="clear" w:color="auto" w:fill="auto"/>
            <w:vAlign w:val="bottom"/>
          </w:tcPr>
          <w:p w:rsidR="009C3BB4" w:rsidRPr="005510A8" w:rsidRDefault="009C3BB4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сетей отопления</w:t>
            </w: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9C3BB4" w:rsidRPr="005510A8" w:rsidRDefault="009C3BB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21,45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9C3BB4" w:rsidRPr="005510A8" w:rsidRDefault="009C3BB4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9C3BB4" w:rsidRPr="005510A8" w:rsidRDefault="009C3BB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9C3BB4" w:rsidRPr="005510A8" w:rsidRDefault="009C3BB4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7,15</w:t>
            </w:r>
          </w:p>
        </w:tc>
      </w:tr>
    </w:tbl>
    <w:p w:rsidR="00E34D42" w:rsidRDefault="00E34D42" w:rsidP="00A63C0B">
      <w:pPr>
        <w:pStyle w:val="aa"/>
      </w:pPr>
      <w:bookmarkStart w:id="103" w:name="_Toc536140396"/>
      <w:bookmarkStart w:id="104" w:name="_Toc5751282"/>
    </w:p>
    <w:p w:rsidR="002B66AE" w:rsidRPr="002B66AE" w:rsidRDefault="002B66AE" w:rsidP="00A63C0B">
      <w:pPr>
        <w:pStyle w:val="aa"/>
      </w:pPr>
      <w:r w:rsidRPr="002B66AE">
        <w:t xml:space="preserve">9.3. Предложения </w:t>
      </w:r>
      <w:bookmarkEnd w:id="103"/>
      <w:bookmarkEnd w:id="104"/>
      <w:r w:rsidR="00E845E5" w:rsidRPr="00E845E5">
        <w:t xml:space="preserve">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</w:t>
      </w:r>
      <w:r w:rsidR="00E845E5" w:rsidRPr="00E845E5">
        <w:lastRenderedPageBreak/>
        <w:t>работы системы теплоснабжения на каждом этапе</w:t>
      </w:r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 не рассматриваются.</w:t>
      </w:r>
    </w:p>
    <w:p w:rsidR="002B66AE" w:rsidRPr="002B66AE" w:rsidRDefault="002B66AE" w:rsidP="00A63C0B">
      <w:pPr>
        <w:pStyle w:val="aa"/>
      </w:pPr>
      <w:bookmarkStart w:id="105" w:name="_Toc536140397"/>
      <w:bookmarkStart w:id="106" w:name="_Toc5751283"/>
      <w:r w:rsidRPr="002B66AE"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05"/>
      <w:bookmarkEnd w:id="106"/>
    </w:p>
    <w:p w:rsidR="00E34D42" w:rsidRPr="002B66AE" w:rsidRDefault="002B66AE" w:rsidP="00E34D42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 </w:t>
      </w:r>
      <w:r w:rsidR="00E34D42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представлены в таблице 9.</w:t>
      </w:r>
      <w:r w:rsidR="00E34D4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34D42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.1.</w:t>
      </w:r>
    </w:p>
    <w:p w:rsidR="00E34D42" w:rsidRPr="002B66AE" w:rsidRDefault="00E34D42" w:rsidP="00E34D42">
      <w:pPr>
        <w:pStyle w:val="ae"/>
        <w:rPr>
          <w:lang w:eastAsia="ru-RU"/>
        </w:rPr>
      </w:pPr>
      <w:bookmarkStart w:id="107" w:name="_Toc20103642"/>
      <w:r w:rsidRPr="002B66AE">
        <w:rPr>
          <w:lang w:eastAsia="ru-RU"/>
        </w:rPr>
        <w:t>Таблица 9.</w:t>
      </w:r>
      <w:r>
        <w:rPr>
          <w:lang w:eastAsia="ru-RU"/>
        </w:rPr>
        <w:t>4</w:t>
      </w:r>
      <w:r w:rsidRPr="002B66AE">
        <w:rPr>
          <w:lang w:eastAsia="ru-RU"/>
        </w:rPr>
        <w:t>.1. Предложения по величине необходимых инвестиций в строительство, реконструкцию и техническое перевооружение тепловых сетей</w:t>
      </w:r>
      <w:bookmarkEnd w:id="107"/>
    </w:p>
    <w:tbl>
      <w:tblPr>
        <w:tblW w:w="95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4451"/>
        <w:gridCol w:w="1873"/>
        <w:gridCol w:w="891"/>
        <w:gridCol w:w="891"/>
        <w:gridCol w:w="891"/>
      </w:tblGrid>
      <w:tr w:rsidR="00E34D42" w:rsidRPr="005510A8" w:rsidTr="00CB0B83">
        <w:trPr>
          <w:trHeight w:val="20"/>
          <w:tblHeader/>
        </w:trPr>
        <w:tc>
          <w:tcPr>
            <w:tcW w:w="511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E34D42" w:rsidRPr="005510A8" w:rsidRDefault="00E34D42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1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E34D42" w:rsidRPr="005510A8" w:rsidRDefault="00E34D42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73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E34D42" w:rsidRPr="005510A8" w:rsidRDefault="00E34D42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Укрупненные капитальные вложения, млн. рублей</w:t>
            </w:r>
          </w:p>
        </w:tc>
        <w:tc>
          <w:tcPr>
            <w:tcW w:w="2673" w:type="dxa"/>
            <w:gridSpan w:val="3"/>
            <w:shd w:val="clear" w:color="auto" w:fill="BFBFBF" w:themeFill="background1" w:themeFillShade="BF"/>
            <w:vAlign w:val="center"/>
            <w:hideMark/>
          </w:tcPr>
          <w:p w:rsidR="00E34D42" w:rsidRPr="005510A8" w:rsidRDefault="00E34D42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</w:t>
            </w:r>
          </w:p>
        </w:tc>
      </w:tr>
      <w:tr w:rsidR="00E34D42" w:rsidRPr="005510A8" w:rsidTr="00CB0B83">
        <w:trPr>
          <w:trHeight w:val="20"/>
          <w:tblHeader/>
        </w:trPr>
        <w:tc>
          <w:tcPr>
            <w:tcW w:w="511" w:type="dxa"/>
            <w:vMerge/>
            <w:vAlign w:val="center"/>
            <w:hideMark/>
          </w:tcPr>
          <w:p w:rsidR="00E34D42" w:rsidRPr="005510A8" w:rsidRDefault="00E34D42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vMerge/>
            <w:vAlign w:val="center"/>
            <w:hideMark/>
          </w:tcPr>
          <w:p w:rsidR="00E34D42" w:rsidRPr="005510A8" w:rsidRDefault="00E34D42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  <w:hideMark/>
          </w:tcPr>
          <w:p w:rsidR="00E34D42" w:rsidRPr="005510A8" w:rsidRDefault="00E34D42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  <w:hideMark/>
          </w:tcPr>
          <w:p w:rsidR="00E34D42" w:rsidRPr="005510A8" w:rsidRDefault="00E34D42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  <w:hideMark/>
          </w:tcPr>
          <w:p w:rsidR="00E34D42" w:rsidRPr="005510A8" w:rsidRDefault="00E34D42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2025-2029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  <w:hideMark/>
          </w:tcPr>
          <w:p w:rsidR="00E34D42" w:rsidRPr="005510A8" w:rsidRDefault="00E34D42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2029-2033</w:t>
            </w:r>
          </w:p>
        </w:tc>
      </w:tr>
      <w:tr w:rsidR="00E34D42" w:rsidRPr="005510A8" w:rsidTr="00CB0B83">
        <w:trPr>
          <w:trHeight w:val="20"/>
        </w:trPr>
        <w:tc>
          <w:tcPr>
            <w:tcW w:w="511" w:type="dxa"/>
            <w:shd w:val="clear" w:color="auto" w:fill="auto"/>
            <w:vAlign w:val="bottom"/>
            <w:hideMark/>
          </w:tcPr>
          <w:p w:rsidR="00E34D42" w:rsidRPr="005510A8" w:rsidRDefault="00E34D42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1" w:type="dxa"/>
            <w:shd w:val="clear" w:color="auto" w:fill="auto"/>
            <w:vAlign w:val="bottom"/>
            <w:hideMark/>
          </w:tcPr>
          <w:p w:rsidR="00E34D42" w:rsidRPr="005510A8" w:rsidRDefault="00E34D42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сетей ГВС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E34D42" w:rsidRPr="005510A8" w:rsidRDefault="00E34D42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34D42" w:rsidRPr="005510A8" w:rsidRDefault="00E34D42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34D42" w:rsidRPr="005510A8" w:rsidRDefault="00E34D42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E34D42" w:rsidRPr="005510A8" w:rsidRDefault="00E34D42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34D42" w:rsidRPr="002B66AE" w:rsidRDefault="00E34D42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66AE" w:rsidRPr="002B66AE" w:rsidRDefault="002B66AE" w:rsidP="00A63C0B">
      <w:pPr>
        <w:pStyle w:val="aa"/>
      </w:pPr>
      <w:bookmarkStart w:id="108" w:name="_Toc536140398"/>
      <w:bookmarkStart w:id="109" w:name="_Toc5751284"/>
      <w:r w:rsidRPr="002B66AE">
        <w:t>9.5. Оценка эффективности инвестиций по отдельным предложениям</w:t>
      </w:r>
      <w:bookmarkEnd w:id="108"/>
      <w:bookmarkEnd w:id="109"/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Следует отметить, что реализация мероприятий по реконструкции тепловых сетей, направленных на повышение надежности теплоснабжения, имеет целью не повышение эффективности работы систем теплоснабжения, а поддержание ее в рабочем состоянии. Данная группа проектов </w:t>
      </w:r>
      <w:proofErr w:type="gramStart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имеет низкий экономический эффект</w:t>
      </w:r>
      <w:proofErr w:type="gramEnd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(относительно капитальных затрат на ее реализацию) и является </w:t>
      </w:r>
      <w:proofErr w:type="spellStart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социальнозначимой</w:t>
      </w:r>
      <w:proofErr w:type="spellEnd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Расчет эффективности инвестиций в данную группу в схеме теплоснабжения не приводится.</w:t>
      </w:r>
    </w:p>
    <w:p w:rsidR="008B1289" w:rsidRDefault="008B1289" w:rsidP="008B1289">
      <w:pPr>
        <w:pStyle w:val="aa"/>
      </w:pPr>
      <w:r>
        <w:lastRenderedPageBreak/>
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</w:p>
    <w:p w:rsidR="008B1289" w:rsidRPr="002B66AE" w:rsidRDefault="008B1289" w:rsidP="008B1289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89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не предоставлены.</w:t>
      </w:r>
    </w:p>
    <w:p w:rsidR="002B66AE" w:rsidRPr="002B66AE" w:rsidRDefault="002B66AE" w:rsidP="00A63C0B">
      <w:pPr>
        <w:pStyle w:val="aa"/>
      </w:pPr>
      <w:bookmarkStart w:id="110" w:name="_Toc536140399"/>
      <w:bookmarkStart w:id="111" w:name="_Toc5751285"/>
      <w:r w:rsidRPr="002B66AE">
        <w:t xml:space="preserve">Раздел 10 </w:t>
      </w:r>
      <w:bookmarkEnd w:id="110"/>
      <w:bookmarkEnd w:id="111"/>
      <w:r w:rsidR="008B1289" w:rsidRPr="008B1289">
        <w:t>Решение о присвоении статуса единой теплоснабжающей организации (организациям)</w:t>
      </w:r>
    </w:p>
    <w:p w:rsidR="008B1289" w:rsidRDefault="002B66AE" w:rsidP="008B1289">
      <w:pPr>
        <w:pStyle w:val="aa"/>
        <w:rPr>
          <w:lang w:eastAsia="ru-RU"/>
        </w:rPr>
      </w:pPr>
      <w:bookmarkStart w:id="112" w:name="_Toc536140400"/>
      <w:bookmarkStart w:id="113" w:name="_Toc5751286"/>
      <w:r w:rsidRPr="002B66AE">
        <w:t xml:space="preserve">10.1. </w:t>
      </w:r>
      <w:bookmarkEnd w:id="112"/>
      <w:bookmarkEnd w:id="113"/>
      <w:r w:rsidR="008B1289" w:rsidRPr="008B1289">
        <w:t>Решение об определении единой теплоснабжающей организации (организаций)</w:t>
      </w:r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статьёй 2 п. 28 Федерального закона от 27 июля 2010 года №190-ФЗ «О теплоснабжении»: «Единая теплоснабжающая организация в системе теплоснабжения –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утверждёнными Правительством Российской Федерации». </w:t>
      </w:r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поселения, </w:t>
      </w:r>
      <w:r w:rsidR="00DF60FA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округа, а в случае смены единой теплоснабжающей организации – при актуализации схемы теплоснабжения. В проекте схемы теплоснабжения должны быть определены границы зон деятельности единой теплоснабжающей организации (организаций). </w:t>
      </w:r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Границы зоны деятельности единой теплоснабжающей организации определяются границами системы теплоснабжения, в отношении которой присваивается соответствующий статус. Критерии определения единой теплоснабжающей организации:</w:t>
      </w:r>
    </w:p>
    <w:p w:rsidR="002B66AE" w:rsidRPr="002B66AE" w:rsidRDefault="002B66AE" w:rsidP="00B476BC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160" w:line="312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деятельности единой теплоснабжающей организации;</w:t>
      </w:r>
      <w:proofErr w:type="gramEnd"/>
    </w:p>
    <w:p w:rsidR="002B66AE" w:rsidRPr="002B66AE" w:rsidRDefault="002B66AE" w:rsidP="00B476BC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160" w:line="312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размер уставного (складочного) капитала хозяйственного товарищества или общества, уставного фонда унитарного предприятия должен быть не </w:t>
      </w:r>
      <w:proofErr w:type="gramStart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менее остаточной</w:t>
      </w:r>
      <w:proofErr w:type="gramEnd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организации;</w:t>
      </w:r>
    </w:p>
    <w:p w:rsidR="002B66AE" w:rsidRPr="002B66AE" w:rsidRDefault="002B66AE" w:rsidP="00B476BC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160" w:line="312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наличия двух претендентов статус присваивается организации, способной в лучшей мере обеспечить надёжность теплоснабжения в соответствующей системе теплоснабжения. 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 и оперативному управлению гидравлическими режимами, что обосновывается в схеме теплоснабжения. </w:t>
      </w:r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Единая теплоснабжающая организация обязана: </w:t>
      </w:r>
    </w:p>
    <w:p w:rsidR="002B66AE" w:rsidRPr="002B66AE" w:rsidRDefault="002B66AE" w:rsidP="00B476BC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160" w:line="312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заключать и надлежаще исполнять договоры теплоснабжения со всеми обратившимися к ней потребителями тепловой энергии в своей зоне деятельности; </w:t>
      </w:r>
    </w:p>
    <w:p w:rsidR="002B66AE" w:rsidRPr="002B66AE" w:rsidRDefault="002B66AE" w:rsidP="00B476BC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160" w:line="312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осуществлять мониторинг реализации схемы теплоснабжения и подавать в орган, утвердивший схему теплоснабжения, отчёты о реализации, включая предложения по актуализации схемы; </w:t>
      </w:r>
    </w:p>
    <w:p w:rsidR="002B66AE" w:rsidRPr="002B66AE" w:rsidRDefault="002B66AE" w:rsidP="00B476BC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160" w:line="312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надлежащим образом исполнять обязательства перед иными теплоснабжающими и </w:t>
      </w:r>
      <w:proofErr w:type="spellStart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теплосетевыми</w:t>
      </w:r>
      <w:proofErr w:type="spellEnd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организациями в зоне своей деятельности; </w:t>
      </w:r>
    </w:p>
    <w:p w:rsidR="002B66AE" w:rsidRPr="002B66AE" w:rsidRDefault="002B66AE" w:rsidP="00B476BC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160" w:line="312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осуществлять контроль режимов потребления тепловой энергии в зоне своей деятельности. </w:t>
      </w:r>
    </w:p>
    <w:p w:rsidR="002B66AE" w:rsidRPr="002B66AE" w:rsidRDefault="002B66AE" w:rsidP="00A63C0B">
      <w:pPr>
        <w:pStyle w:val="aa"/>
      </w:pPr>
      <w:bookmarkStart w:id="114" w:name="_Toc536140401"/>
      <w:bookmarkStart w:id="115" w:name="_Toc5751287"/>
      <w:r w:rsidRPr="002B66AE">
        <w:t>10.2. Реестр зон деятельности единой теплоснабжающей организации (организаций)</w:t>
      </w:r>
      <w:bookmarkEnd w:id="114"/>
      <w:bookmarkEnd w:id="115"/>
    </w:p>
    <w:p w:rsidR="00585324" w:rsidRPr="007A2584" w:rsidRDefault="00585324" w:rsidP="00585324">
      <w:pPr>
        <w:suppressAutoHyphens/>
        <w:spacing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6" w:name="_Toc536140402"/>
      <w:bookmarkStart w:id="117" w:name="_Toc5751288"/>
      <w:r w:rsidRPr="007A25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поселения статус ЕТО </w:t>
      </w:r>
      <w:r w:rsidR="00CA2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A258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утвержден.</w:t>
      </w:r>
    </w:p>
    <w:p w:rsidR="002B66AE" w:rsidRPr="002B66AE" w:rsidRDefault="002B66AE" w:rsidP="00A63C0B">
      <w:pPr>
        <w:pStyle w:val="aa"/>
      </w:pPr>
      <w:r w:rsidRPr="002B66AE">
        <w:t xml:space="preserve">10.3. </w:t>
      </w:r>
      <w:bookmarkEnd w:id="116"/>
      <w:bookmarkEnd w:id="117"/>
      <w:r w:rsidR="008B1289">
        <w:t>О</w:t>
      </w:r>
      <w:r w:rsidR="008B1289" w:rsidRPr="008B1289">
        <w:t>снования, в том числе критерии, в соответствии с которыми теплоснабжающей организации присвоен статус единой теплоснабжающей организации</w:t>
      </w:r>
    </w:p>
    <w:p w:rsidR="00585324" w:rsidRPr="007C3B64" w:rsidRDefault="00585324" w:rsidP="00585324">
      <w:pPr>
        <w:suppressAutoHyphens/>
        <w:spacing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8" w:name="_Toc536140403"/>
      <w:bookmarkStart w:id="119" w:name="_Toc5751289"/>
      <w:r w:rsidRPr="007C3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7 ПП РФ № 808 от 08.08.2012 г. устанавливаются следующие критерии определения ЕТО:</w:t>
      </w:r>
    </w:p>
    <w:p w:rsidR="00585324" w:rsidRPr="007C3B64" w:rsidRDefault="00585324" w:rsidP="00B476BC">
      <w:pPr>
        <w:numPr>
          <w:ilvl w:val="0"/>
          <w:numId w:val="1"/>
        </w:numPr>
        <w:suppressAutoHyphens/>
        <w:spacing w:after="16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6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:rsidR="00585324" w:rsidRPr="007C3B64" w:rsidRDefault="00585324" w:rsidP="00B476BC">
      <w:pPr>
        <w:numPr>
          <w:ilvl w:val="0"/>
          <w:numId w:val="1"/>
        </w:numPr>
        <w:suppressAutoHyphens/>
        <w:spacing w:after="16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собственного капитала;</w:t>
      </w:r>
    </w:p>
    <w:p w:rsidR="00585324" w:rsidRDefault="00585324" w:rsidP="00B476BC">
      <w:pPr>
        <w:numPr>
          <w:ilvl w:val="0"/>
          <w:numId w:val="1"/>
        </w:numPr>
        <w:suppressAutoHyphens/>
        <w:spacing w:after="16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CA2E00" w:rsidRPr="00B45D70" w:rsidRDefault="00CA2E00" w:rsidP="00CA2E00">
      <w:pPr>
        <w:pStyle w:val="af0"/>
        <w:rPr>
          <w:lang w:eastAsia="ru-RU"/>
        </w:rPr>
      </w:pPr>
      <w:r w:rsidRPr="00B45D70">
        <w:rPr>
          <w:lang w:eastAsia="ru-RU"/>
        </w:rPr>
        <w:t xml:space="preserve">В настоящий момент основной теплоснабжающей организацией является </w:t>
      </w:r>
      <w:r>
        <w:rPr>
          <w:lang w:eastAsia="ru-RU"/>
        </w:rPr>
        <w:t xml:space="preserve">ООО «Коммун </w:t>
      </w:r>
      <w:proofErr w:type="spellStart"/>
      <w:r>
        <w:rPr>
          <w:lang w:eastAsia="ru-RU"/>
        </w:rPr>
        <w:t>Энерго</w:t>
      </w:r>
      <w:proofErr w:type="spellEnd"/>
      <w:r>
        <w:rPr>
          <w:lang w:eastAsia="ru-RU"/>
        </w:rPr>
        <w:t>»</w:t>
      </w:r>
      <w:r w:rsidRPr="00B45D70">
        <w:rPr>
          <w:lang w:eastAsia="ru-RU"/>
        </w:rPr>
        <w:t xml:space="preserve">. </w:t>
      </w:r>
    </w:p>
    <w:p w:rsidR="00CA2E00" w:rsidRPr="00B45D70" w:rsidRDefault="00CA2E00" w:rsidP="00CA2E00">
      <w:pPr>
        <w:pStyle w:val="af0"/>
        <w:rPr>
          <w:lang w:eastAsia="ru-RU"/>
        </w:rPr>
      </w:pPr>
      <w:r w:rsidRPr="00B45D70">
        <w:rPr>
          <w:lang w:eastAsia="ru-RU"/>
        </w:rPr>
        <w:t xml:space="preserve">Передачу и распределение вырабатываемой тепловой энергии между абонентами осуществляет единственная сетевая компания </w:t>
      </w:r>
      <w:r w:rsidRPr="00D8142A">
        <w:rPr>
          <w:lang w:eastAsia="ru-RU"/>
        </w:rPr>
        <w:t xml:space="preserve">ООО «Коммун </w:t>
      </w:r>
      <w:proofErr w:type="spellStart"/>
      <w:r w:rsidRPr="00D8142A">
        <w:rPr>
          <w:lang w:eastAsia="ru-RU"/>
        </w:rPr>
        <w:t>Энерго</w:t>
      </w:r>
      <w:proofErr w:type="spellEnd"/>
      <w:r w:rsidRPr="00D8142A">
        <w:rPr>
          <w:lang w:eastAsia="ru-RU"/>
        </w:rPr>
        <w:t>»</w:t>
      </w:r>
      <w:r>
        <w:rPr>
          <w:lang w:eastAsia="ru-RU"/>
        </w:rPr>
        <w:t>.</w:t>
      </w:r>
    </w:p>
    <w:p w:rsidR="00CA2E00" w:rsidRPr="00B45D70" w:rsidRDefault="00CA2E00" w:rsidP="00CA2E00">
      <w:pPr>
        <w:pStyle w:val="af0"/>
        <w:rPr>
          <w:lang w:eastAsia="ru-RU"/>
        </w:rPr>
      </w:pPr>
      <w:r w:rsidRPr="00D8142A">
        <w:rPr>
          <w:lang w:eastAsia="ru-RU"/>
        </w:rPr>
        <w:t xml:space="preserve">ООО «Коммун </w:t>
      </w:r>
      <w:proofErr w:type="spellStart"/>
      <w:r w:rsidRPr="00D8142A">
        <w:rPr>
          <w:lang w:eastAsia="ru-RU"/>
        </w:rPr>
        <w:t>Энерго</w:t>
      </w:r>
      <w:proofErr w:type="spellEnd"/>
      <w:r w:rsidRPr="00D8142A">
        <w:rPr>
          <w:lang w:eastAsia="ru-RU"/>
        </w:rPr>
        <w:t>»</w:t>
      </w:r>
      <w:r>
        <w:rPr>
          <w:lang w:eastAsia="ru-RU"/>
        </w:rPr>
        <w:t xml:space="preserve"> </w:t>
      </w:r>
      <w:r w:rsidRPr="00B45D70">
        <w:rPr>
          <w:lang w:eastAsia="ru-RU"/>
        </w:rPr>
        <w:t>имеет высокие показатели эффективности и надёжности функционирования систем теплоснабжения, которые достигаются наличие необходимых технических средств и квалифицированного персонала по наладке, анализу, переключениям и оперативному управлению гидравлическими и температурными режимами систем теплоснабжения.</w:t>
      </w:r>
    </w:p>
    <w:p w:rsidR="00CA2E00" w:rsidRDefault="00CA2E00" w:rsidP="00CA2E00">
      <w:pPr>
        <w:pStyle w:val="af0"/>
      </w:pPr>
      <w:r w:rsidRPr="00B45D70">
        <w:rPr>
          <w:lang w:eastAsia="ru-RU"/>
        </w:rPr>
        <w:t xml:space="preserve">Таким образом, в качестве единой теплоснабжающей организации </w:t>
      </w:r>
      <w:proofErr w:type="spellStart"/>
      <w:r>
        <w:rPr>
          <w:lang w:eastAsia="ru-RU"/>
        </w:rPr>
        <w:t>Загривского</w:t>
      </w:r>
      <w:proofErr w:type="spellEnd"/>
      <w:r w:rsidRPr="00B45D70">
        <w:rPr>
          <w:lang w:eastAsia="ru-RU"/>
        </w:rPr>
        <w:t xml:space="preserve"> сельского поселения предлагается выбрать </w:t>
      </w:r>
      <w:r w:rsidRPr="00D8142A">
        <w:rPr>
          <w:lang w:eastAsia="ru-RU"/>
        </w:rPr>
        <w:t xml:space="preserve">ООО «Коммун </w:t>
      </w:r>
      <w:proofErr w:type="spellStart"/>
      <w:r w:rsidRPr="00D8142A">
        <w:rPr>
          <w:lang w:eastAsia="ru-RU"/>
        </w:rPr>
        <w:t>Энерго</w:t>
      </w:r>
      <w:proofErr w:type="spellEnd"/>
      <w:r w:rsidRPr="00D8142A">
        <w:rPr>
          <w:lang w:eastAsia="ru-RU"/>
        </w:rPr>
        <w:t>»</w:t>
      </w:r>
      <w:r w:rsidRPr="00B45D70">
        <w:rPr>
          <w:lang w:eastAsia="ru-RU"/>
        </w:rPr>
        <w:t>, т.к. данная организация удовлетворяет всем критериям, утвержденным постановлением Правительства РФ от 8 августа 2012г. № 808.</w:t>
      </w:r>
    </w:p>
    <w:p w:rsidR="002B66AE" w:rsidRPr="002B66AE" w:rsidRDefault="002B66AE" w:rsidP="00585324">
      <w:pPr>
        <w:pStyle w:val="aa"/>
      </w:pPr>
      <w:r w:rsidRPr="002B66AE">
        <w:t>10.4. Информация о поданных теплоснабжающими организациями заявках на присвоение статуса единой теплоснабжающей организации</w:t>
      </w:r>
      <w:bookmarkEnd w:id="118"/>
      <w:bookmarkEnd w:id="119"/>
    </w:p>
    <w:p w:rsidR="006E3486" w:rsidRPr="007A2584" w:rsidRDefault="006E3486" w:rsidP="006E3486">
      <w:pPr>
        <w:suppressAutoHyphens/>
        <w:spacing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0" w:name="_Toc536140404"/>
      <w:bookmarkStart w:id="121" w:name="_Toc5751290"/>
      <w:r w:rsidRPr="008430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теплоснабжающих организаций, в рамках разработки проекта схемы теплоснабжения</w:t>
      </w:r>
      <w:r w:rsidRPr="007A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подавались.</w:t>
      </w:r>
    </w:p>
    <w:p w:rsidR="002B66AE" w:rsidRPr="002B66AE" w:rsidRDefault="002B66AE" w:rsidP="00A63C0B">
      <w:pPr>
        <w:pStyle w:val="aa"/>
      </w:pPr>
      <w:r w:rsidRPr="002B66AE">
        <w:t xml:space="preserve">10.5. Реестр систем теплоснабжения, содержащий перечень </w:t>
      </w:r>
      <w:r w:rsidRPr="002B66AE">
        <w:lastRenderedPageBreak/>
        <w:t>теплоснабжающих организаций, действующих в каждой системе теплоснабжения, расположенных в границах поселения</w:t>
      </w:r>
      <w:bookmarkEnd w:id="120"/>
      <w:bookmarkEnd w:id="121"/>
    </w:p>
    <w:p w:rsidR="00585324" w:rsidRPr="00585324" w:rsidRDefault="00585324" w:rsidP="00585324">
      <w:pPr>
        <w:suppressAutoHyphens/>
        <w:spacing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2" w:name="_Toc536140405"/>
      <w:bookmarkStart w:id="123" w:name="_Toc5751291"/>
      <w:r w:rsidRPr="007A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Зоной деятельности ЕТО является </w:t>
      </w:r>
      <w:r w:rsidR="003C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3C23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деятельности единых теплоснабжающей организаций определены технической зоной деятельности</w:t>
      </w:r>
      <w:r w:rsidRPr="0058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B66AE" w:rsidRPr="002B66AE" w:rsidRDefault="002B66AE" w:rsidP="00A63C0B">
      <w:pPr>
        <w:pStyle w:val="aa"/>
      </w:pPr>
      <w:r w:rsidRPr="002B66AE">
        <w:t>Раздел 11 Решения о распределении тепловой нагрузки между источниками тепловой энергии</w:t>
      </w:r>
      <w:bookmarkEnd w:id="122"/>
      <w:bookmarkEnd w:id="123"/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Перераспределение существующей тепловой нагрузки между источниками тепловой энергии не требуется.</w:t>
      </w:r>
    </w:p>
    <w:p w:rsidR="002B66AE" w:rsidRPr="002B66AE" w:rsidRDefault="002B66AE" w:rsidP="00A63C0B">
      <w:pPr>
        <w:pStyle w:val="aa"/>
      </w:pPr>
      <w:bookmarkStart w:id="124" w:name="_Toc536140406"/>
      <w:bookmarkStart w:id="125" w:name="_Toc5751292"/>
      <w:r w:rsidRPr="002B66AE">
        <w:t>Раздел 12 Решения по бесхозяйным тепловым сетям</w:t>
      </w:r>
      <w:bookmarkEnd w:id="124"/>
      <w:bookmarkEnd w:id="125"/>
    </w:p>
    <w:p w:rsidR="00585324" w:rsidRDefault="00585324" w:rsidP="003C23A0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2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данным администрации </w:t>
      </w:r>
      <w:proofErr w:type="spellStart"/>
      <w:r w:rsidR="0018710C" w:rsidRPr="003C23A0">
        <w:rPr>
          <w:rFonts w:ascii="Times New Roman" w:eastAsia="Calibri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Pr="003C2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C23A0" w:rsidRPr="003C2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бесхозяйные тепловые сети отсутствуют на территории поселения</w:t>
      </w:r>
    </w:p>
    <w:p w:rsidR="002B66AE" w:rsidRPr="002B66AE" w:rsidRDefault="00585324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2B66AE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еобходимо руководствоваться Статья 15, пункт 6. Федерального закона от 27 июля 2010 года № 190-ФЗ. Статья 15, пункт 6. Федерального закона от 27 июля 2010 года № 190-ФЗ: </w:t>
      </w:r>
      <w:proofErr w:type="gramStart"/>
      <w:r w:rsidR="002B66AE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 случае выявления бесхозяйных тепловых сетей (тепловых сетей, не имеющих эксплуатирующей организации) орган местного самоуправления поселения или </w:t>
      </w:r>
      <w:r w:rsidR="00DF60FA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2B66AE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="002B66AE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теплосетевую</w:t>
      </w:r>
      <w:proofErr w:type="spellEnd"/>
      <w:r w:rsidR="002B66AE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</w:t>
      </w:r>
      <w:proofErr w:type="gramEnd"/>
      <w:r w:rsidR="002B66AE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указанные бесхозяйные тепловые сети и </w:t>
      </w:r>
      <w:proofErr w:type="gramStart"/>
      <w:r w:rsidR="002B66AE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которая</w:t>
      </w:r>
      <w:proofErr w:type="gramEnd"/>
      <w:r w:rsidR="002B66AE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 содержание и обслуживание указанных бесхозяйных тепловых сетей. </w:t>
      </w:r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2B66AE" w:rsidRPr="002B66AE" w:rsidRDefault="002B66AE" w:rsidP="00A63C0B">
      <w:pPr>
        <w:pStyle w:val="aa"/>
      </w:pPr>
      <w:bookmarkStart w:id="126" w:name="_Toc536140407"/>
      <w:bookmarkStart w:id="127" w:name="_Toc5751293"/>
      <w:r w:rsidRPr="002B66AE">
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</w:r>
      <w:bookmarkEnd w:id="126"/>
      <w:bookmarkEnd w:id="127"/>
    </w:p>
    <w:p w:rsidR="002B66AE" w:rsidRPr="002B66AE" w:rsidRDefault="002B66AE" w:rsidP="00A63C0B">
      <w:pPr>
        <w:pStyle w:val="aa"/>
      </w:pPr>
      <w:bookmarkStart w:id="128" w:name="_Toc536140408"/>
      <w:bookmarkStart w:id="129" w:name="_Toc5751294"/>
      <w:r w:rsidRPr="002B66AE">
        <w:t xml:space="preserve"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</w:t>
      </w:r>
      <w:r w:rsidRPr="002B66AE">
        <w:lastRenderedPageBreak/>
        <w:t>источников тепловой энергии</w:t>
      </w:r>
      <w:bookmarkEnd w:id="128"/>
      <w:bookmarkEnd w:id="129"/>
    </w:p>
    <w:p w:rsidR="002B66AE" w:rsidRPr="002B66AE" w:rsidRDefault="000D46C4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2B66AE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несени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2B66AE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изменений в региональную схему газоснабжения </w:t>
      </w:r>
      <w:r w:rsidR="003C23A0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при реализации Варианта №2</w:t>
      </w:r>
      <w:r w:rsidR="001C255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66AE" w:rsidRPr="002B66AE" w:rsidRDefault="002B66AE" w:rsidP="00A63C0B">
      <w:pPr>
        <w:pStyle w:val="aa"/>
      </w:pPr>
      <w:bookmarkStart w:id="130" w:name="_Toc536140409"/>
      <w:bookmarkStart w:id="131" w:name="_Toc5751295"/>
      <w:r w:rsidRPr="002B66AE">
        <w:t xml:space="preserve">13.2. Описание </w:t>
      </w:r>
      <w:proofErr w:type="gramStart"/>
      <w:r w:rsidRPr="002B66AE">
        <w:t>проблем организации газоснабжения источников тепловой энергии</w:t>
      </w:r>
      <w:bookmarkEnd w:id="130"/>
      <w:bookmarkEnd w:id="131"/>
      <w:proofErr w:type="gramEnd"/>
    </w:p>
    <w:p w:rsidR="002B66AE" w:rsidRPr="002B66AE" w:rsidRDefault="003C23A0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Сельское поселение не газифицировано.</w:t>
      </w:r>
    </w:p>
    <w:p w:rsidR="002B66AE" w:rsidRPr="002B66AE" w:rsidRDefault="002B66AE" w:rsidP="00A63C0B">
      <w:pPr>
        <w:pStyle w:val="aa"/>
      </w:pPr>
      <w:bookmarkStart w:id="132" w:name="_Toc536140410"/>
      <w:bookmarkStart w:id="133" w:name="_Toc5751296"/>
      <w:r w:rsidRPr="002B66AE">
        <w:t xml:space="preserve">13.3. </w:t>
      </w:r>
      <w:proofErr w:type="gramStart"/>
      <w:r w:rsidRPr="002B66AE">
        <w:t>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132"/>
      <w:bookmarkEnd w:id="133"/>
      <w:proofErr w:type="gramEnd"/>
    </w:p>
    <w:p w:rsidR="000D46C4" w:rsidRPr="002B66AE" w:rsidRDefault="000D46C4" w:rsidP="000D46C4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34" w:name="_Toc536140411"/>
      <w:bookmarkStart w:id="135" w:name="_Toc5751297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несени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изменений в региональную схему газоснабжения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при реализации Варианта №2.</w:t>
      </w:r>
    </w:p>
    <w:p w:rsidR="002B66AE" w:rsidRPr="002B66AE" w:rsidRDefault="002B66AE" w:rsidP="00A63C0B">
      <w:pPr>
        <w:pStyle w:val="aa"/>
      </w:pPr>
      <w:r w:rsidRPr="002B66AE">
        <w:t xml:space="preserve">13.4. </w:t>
      </w:r>
      <w:proofErr w:type="gramStart"/>
      <w:r w:rsidRPr="002B66AE"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134"/>
      <w:bookmarkEnd w:id="135"/>
      <w:proofErr w:type="gramEnd"/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DF60FA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отсутствуют источники комбинированной выработки электрической и тепловой энергии и не планируются.</w:t>
      </w:r>
    </w:p>
    <w:p w:rsidR="002B66AE" w:rsidRPr="002B66AE" w:rsidRDefault="002B66AE" w:rsidP="00A63C0B">
      <w:pPr>
        <w:pStyle w:val="aa"/>
      </w:pPr>
      <w:bookmarkStart w:id="136" w:name="_Toc536140412"/>
      <w:bookmarkStart w:id="137" w:name="_Toc5751298"/>
      <w:r w:rsidRPr="002B66AE">
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</w:t>
      </w:r>
      <w:proofErr w:type="gramStart"/>
      <w:r w:rsidRPr="002B66AE">
        <w:t>содержащие</w:t>
      </w:r>
      <w:proofErr w:type="gramEnd"/>
      <w:r w:rsidRPr="002B66AE">
        <w:t xml:space="preserve"> в том числе описание участия указанных объектов в перспективных балансах тепловой мощности и энергии</w:t>
      </w:r>
      <w:bookmarkEnd w:id="136"/>
      <w:bookmarkEnd w:id="137"/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DF60FA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отсутствуют источники комбинированной выработки электрической и тепловой энергии, и не планируются.</w:t>
      </w:r>
    </w:p>
    <w:p w:rsidR="002B66AE" w:rsidRPr="002B66AE" w:rsidRDefault="002B66AE" w:rsidP="00A63C0B">
      <w:pPr>
        <w:pStyle w:val="aa"/>
      </w:pPr>
      <w:bookmarkStart w:id="138" w:name="_Toc536140413"/>
      <w:bookmarkStart w:id="139" w:name="_Toc5751299"/>
      <w:r w:rsidRPr="002B66AE">
        <w:t xml:space="preserve">13.6. Описание решений о развитии соответствующей системы </w:t>
      </w:r>
      <w:r w:rsidRPr="002B66AE">
        <w:lastRenderedPageBreak/>
        <w:t>водоснабжения в части, относящейся к системам теплоснабжения</w:t>
      </w:r>
      <w:bookmarkEnd w:id="138"/>
      <w:bookmarkEnd w:id="139"/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:rsidR="002B66AE" w:rsidRPr="002B66AE" w:rsidRDefault="002B66AE" w:rsidP="00A63C0B">
      <w:pPr>
        <w:pStyle w:val="aa"/>
      </w:pPr>
      <w:bookmarkStart w:id="140" w:name="_Toc536140414"/>
      <w:bookmarkStart w:id="141" w:name="_Toc5751300"/>
      <w:r w:rsidRPr="002B66AE">
        <w:t>13.7. 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140"/>
      <w:bookmarkEnd w:id="141"/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:rsidR="002B66AE" w:rsidRPr="002B66AE" w:rsidRDefault="002B66AE" w:rsidP="00A63C0B">
      <w:pPr>
        <w:pStyle w:val="aa"/>
      </w:pPr>
      <w:bookmarkStart w:id="142" w:name="_Toc536140415"/>
      <w:bookmarkStart w:id="143" w:name="_Toc5751301"/>
      <w:r w:rsidRPr="002B66AE">
        <w:t>Раздел 14 Индикаторы развития систем теплоснабжения поселения</w:t>
      </w:r>
      <w:bookmarkEnd w:id="142"/>
      <w:bookmarkEnd w:id="143"/>
    </w:p>
    <w:p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Индикаторы развития систем теплоснабжения поселения </w:t>
      </w:r>
      <w:r w:rsidR="00593C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кардинально 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не изменятся при выполнении мероприятий, представленные в таблице 14.1.</w:t>
      </w:r>
    </w:p>
    <w:p w:rsidR="002B66AE" w:rsidRPr="002B66AE" w:rsidRDefault="002B66AE" w:rsidP="00A63C0B">
      <w:pPr>
        <w:pStyle w:val="ae"/>
        <w:rPr>
          <w:lang w:eastAsia="ru-RU"/>
        </w:rPr>
      </w:pPr>
      <w:bookmarkStart w:id="144" w:name="_Toc20103643"/>
      <w:r w:rsidRPr="002B66AE">
        <w:rPr>
          <w:lang w:eastAsia="ru-RU"/>
        </w:rPr>
        <w:t>Таблица 14.1. Индикаторы развития системы теплоснабжения</w:t>
      </w:r>
      <w:bookmarkEnd w:id="144"/>
    </w:p>
    <w:tbl>
      <w:tblPr>
        <w:tblW w:w="9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922"/>
        <w:gridCol w:w="1454"/>
        <w:gridCol w:w="1810"/>
        <w:gridCol w:w="1439"/>
        <w:gridCol w:w="1439"/>
      </w:tblGrid>
      <w:tr w:rsidR="000D46C4" w:rsidRPr="00C22037" w:rsidTr="00CB0B83">
        <w:trPr>
          <w:trHeight w:val="1200"/>
          <w:tblHeader/>
        </w:trPr>
        <w:tc>
          <w:tcPr>
            <w:tcW w:w="456" w:type="dxa"/>
            <w:shd w:val="clear" w:color="auto" w:fill="BFBFBF" w:themeFill="background1" w:themeFillShade="BF"/>
            <w:vAlign w:val="center"/>
            <w:hideMark/>
          </w:tcPr>
          <w:p w:rsidR="000D46C4" w:rsidRPr="00C22037" w:rsidRDefault="000D46C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_Hlk7060129"/>
            <w:bookmarkStart w:id="146" w:name="_Toc536140416"/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6" w:type="dxa"/>
            <w:shd w:val="clear" w:color="auto" w:fill="BFBFBF" w:themeFill="background1" w:themeFillShade="BF"/>
            <w:vAlign w:val="center"/>
            <w:hideMark/>
          </w:tcPr>
          <w:p w:rsidR="000D46C4" w:rsidRPr="00C22037" w:rsidRDefault="000D46C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  <w:hideMark/>
          </w:tcPr>
          <w:p w:rsidR="000D46C4" w:rsidRPr="00C22037" w:rsidRDefault="000D46C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  <w:hideMark/>
          </w:tcPr>
          <w:p w:rsidR="000D46C4" w:rsidRPr="00C22037" w:rsidRDefault="000D46C4" w:rsidP="00CB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Существующее положение (факт</w:t>
            </w: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  <w:r w:rsidR="00CB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439" w:type="dxa"/>
            <w:shd w:val="clear" w:color="auto" w:fill="BFBFBF" w:themeFill="background1" w:themeFillShade="BF"/>
            <w:vAlign w:val="center"/>
            <w:hideMark/>
          </w:tcPr>
          <w:p w:rsidR="000D46C4" w:rsidRDefault="000D46C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</w:t>
            </w: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  <w:p w:rsidR="000D46C4" w:rsidRPr="00C22037" w:rsidRDefault="000D46C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варианта №1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0D46C4" w:rsidRPr="005510A8" w:rsidRDefault="000D46C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0D46C4" w:rsidRPr="005510A8" w:rsidRDefault="000D46C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0D46C4" w:rsidRPr="005510A8" w:rsidRDefault="000D46C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(2033 год)</w:t>
            </w:r>
          </w:p>
          <w:p w:rsidR="000D46C4" w:rsidRPr="00C22037" w:rsidRDefault="000D46C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варианта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46C4" w:rsidRPr="00C22037" w:rsidTr="00CB0B83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shd w:val="clear" w:color="auto" w:fill="auto"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0D46C4" w:rsidRPr="00C22037" w:rsidRDefault="000D46C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5" w:type="dxa"/>
            <w:vAlign w:val="bottom"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D46C4" w:rsidRPr="00C22037" w:rsidTr="00CB0B83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6" w:type="dxa"/>
            <w:shd w:val="clear" w:color="auto" w:fill="auto"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0D46C4" w:rsidRPr="00C22037" w:rsidRDefault="000D46C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5" w:type="dxa"/>
            <w:vAlign w:val="bottom"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D46C4" w:rsidRPr="00C22037" w:rsidTr="00CB0B83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6" w:type="dxa"/>
            <w:shd w:val="clear" w:color="auto" w:fill="auto"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0D46C4" w:rsidRPr="00C22037" w:rsidRDefault="000D46C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287,86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287,86</w:t>
            </w:r>
          </w:p>
        </w:tc>
        <w:tc>
          <w:tcPr>
            <w:tcW w:w="1045" w:type="dxa"/>
            <w:vAlign w:val="bottom"/>
          </w:tcPr>
          <w:p w:rsidR="000D46C4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154,01</w:t>
            </w:r>
          </w:p>
        </w:tc>
      </w:tr>
      <w:tr w:rsidR="000D46C4" w:rsidRPr="00C22037" w:rsidTr="00CB0B83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6" w:type="dxa"/>
            <w:shd w:val="clear" w:color="auto" w:fill="auto"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0D46C4" w:rsidRPr="00C22037" w:rsidRDefault="000D46C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Гкал/кв.м.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0,537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045" w:type="dxa"/>
            <w:vAlign w:val="bottom"/>
          </w:tcPr>
          <w:p w:rsidR="000D46C4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</w:tr>
      <w:tr w:rsidR="000D46C4" w:rsidRPr="00C22037" w:rsidTr="00CB0B83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16" w:type="dxa"/>
            <w:shd w:val="clear" w:color="auto" w:fill="auto"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0D46C4" w:rsidRPr="00C22037" w:rsidRDefault="000D46C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кв.м./Гкал/</w:t>
            </w:r>
            <w:proofErr w:type="gramStart"/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247,71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247,71</w:t>
            </w:r>
          </w:p>
        </w:tc>
        <w:tc>
          <w:tcPr>
            <w:tcW w:w="1045" w:type="dxa"/>
            <w:vAlign w:val="bottom"/>
          </w:tcPr>
          <w:p w:rsidR="000D46C4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247,71</w:t>
            </w:r>
          </w:p>
        </w:tc>
      </w:tr>
      <w:tr w:rsidR="000D46C4" w:rsidRPr="00C22037" w:rsidTr="00CB0B83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6" w:type="dxa"/>
            <w:shd w:val="clear" w:color="auto" w:fill="auto"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0D46C4" w:rsidRPr="00C22037" w:rsidRDefault="000D46C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vAlign w:val="bottom"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4" w:rsidRPr="00C22037" w:rsidTr="00CB0B83">
        <w:trPr>
          <w:trHeight w:val="34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6" w:type="dxa"/>
            <w:shd w:val="clear" w:color="auto" w:fill="auto"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0D46C4" w:rsidRPr="00C22037" w:rsidRDefault="000D46C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т.т./кВт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vAlign w:val="bottom"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4" w:rsidRPr="00C22037" w:rsidTr="00CB0B83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6" w:type="dxa"/>
            <w:shd w:val="clear" w:color="auto" w:fill="auto"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0D46C4" w:rsidRPr="00C22037" w:rsidRDefault="000D46C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vAlign w:val="bottom"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6C4" w:rsidRPr="00C22037" w:rsidTr="00CB0B83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6" w:type="dxa"/>
            <w:shd w:val="clear" w:color="auto" w:fill="auto"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0D46C4" w:rsidRPr="00C22037" w:rsidRDefault="000D46C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45" w:type="dxa"/>
            <w:vAlign w:val="bottom"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D46C4" w:rsidRPr="00C22037" w:rsidTr="00CB0B83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6" w:type="dxa"/>
            <w:shd w:val="clear" w:color="auto" w:fill="auto"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0D46C4" w:rsidRPr="00C22037" w:rsidRDefault="000D46C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5" w:type="dxa"/>
            <w:vAlign w:val="bottom"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D46C4" w:rsidRPr="00C22037" w:rsidTr="00CB0B83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6" w:type="dxa"/>
            <w:shd w:val="clear" w:color="auto" w:fill="auto"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материальной характеристики тепловых сетей, реконструированных за год, к общей материальной </w:t>
            </w: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0D46C4" w:rsidRPr="00C22037" w:rsidRDefault="000D46C4" w:rsidP="00CB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045" w:type="dxa"/>
            <w:vAlign w:val="bottom"/>
          </w:tcPr>
          <w:p w:rsidR="000D46C4" w:rsidRPr="00C22037" w:rsidRDefault="000D46C4" w:rsidP="00CB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bookmarkEnd w:id="145"/>
    </w:tbl>
    <w:p w:rsidR="00992716" w:rsidRDefault="00992716" w:rsidP="002B66AE">
      <w:pPr>
        <w:spacing w:after="160" w:line="259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716" w:rsidRDefault="0099271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2B66AE" w:rsidRPr="002B66AE" w:rsidRDefault="002B66AE" w:rsidP="00AF379F">
      <w:pPr>
        <w:pStyle w:val="aa"/>
      </w:pPr>
      <w:bookmarkStart w:id="147" w:name="_GoBack"/>
      <w:bookmarkStart w:id="148" w:name="_Toc5751302"/>
      <w:bookmarkEnd w:id="147"/>
      <w:r w:rsidRPr="002B66AE">
        <w:lastRenderedPageBreak/>
        <w:t>Раздел 15 Ценовые (тарифные) последствия</w:t>
      </w:r>
      <w:bookmarkEnd w:id="146"/>
      <w:bookmarkEnd w:id="148"/>
    </w:p>
    <w:p w:rsidR="000D46C4" w:rsidRDefault="000D46C4" w:rsidP="000D46C4">
      <w:pPr>
        <w:suppressAutoHyphens/>
        <w:spacing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Расчеты </w:t>
      </w:r>
      <w:r w:rsidRPr="000A21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ценовых (тарифных) последствий</w:t>
      </w:r>
      <w:r w:rsidRPr="004D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разрабатываются при формировании </w:t>
      </w:r>
      <w:proofErr w:type="gramStart"/>
      <w:r w:rsidRPr="004D72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</w:t>
      </w:r>
      <w:proofErr w:type="gramEnd"/>
      <w:r w:rsidRPr="004D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и утверждении в </w:t>
      </w:r>
      <w:r w:rsidRPr="00DE68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Комитете по тарифам и ценовой политике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6C4" w:rsidRPr="000A21CB" w:rsidRDefault="000D46C4" w:rsidP="000D46C4">
      <w:pPr>
        <w:suppressAutoHyphens/>
        <w:spacing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варианта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ценовые последствия для потребителей отсутствуют</w:t>
      </w:r>
      <w:r w:rsidRPr="000A2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65C" w:rsidRDefault="000D46C4" w:rsidP="000D46C4">
      <w:pPr>
        <w:suppressAutoHyphens/>
        <w:spacing w:line="312" w:lineRule="auto"/>
        <w:ind w:firstLine="709"/>
        <w:contextualSpacing/>
        <w:jc w:val="both"/>
      </w:pPr>
      <w:r w:rsidRPr="000A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варианта №2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реализация концессионного соглашения</w:t>
      </w:r>
      <w:r w:rsidRPr="000A2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0265C" w:rsidSect="002B66AE">
      <w:headerReference w:type="default" r:id="rId14"/>
      <w:footerReference w:type="default" r:id="rId15"/>
      <w:pgSz w:w="11906" w:h="16838" w:code="9"/>
      <w:pgMar w:top="794" w:right="737" w:bottom="244" w:left="1644" w:header="0" w:footer="0" w:gutter="0"/>
      <w:pgBorders>
        <w:top w:val="single" w:sz="6" w:space="21" w:color="auto"/>
        <w:left w:val="single" w:sz="6" w:space="21" w:color="auto"/>
        <w:bottom w:val="single" w:sz="6" w:space="0" w:color="auto"/>
        <w:right w:val="single" w:sz="6" w:space="19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010" w:rsidRDefault="00D24010" w:rsidP="00F86908">
      <w:pPr>
        <w:spacing w:after="0" w:line="240" w:lineRule="auto"/>
      </w:pPr>
      <w:r>
        <w:separator/>
      </w:r>
    </w:p>
  </w:endnote>
  <w:endnote w:type="continuationSeparator" w:id="0">
    <w:p w:rsidR="00D24010" w:rsidRDefault="00D24010" w:rsidP="00F8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A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346" w:type="dxa"/>
      <w:tblInd w:w="-431" w:type="dxa"/>
      <w:tblLook w:val="04A0"/>
    </w:tblPr>
    <w:tblGrid>
      <w:gridCol w:w="397"/>
      <w:gridCol w:w="567"/>
      <w:gridCol w:w="1304"/>
      <w:gridCol w:w="850"/>
      <w:gridCol w:w="567"/>
      <w:gridCol w:w="3827"/>
      <w:gridCol w:w="850"/>
      <w:gridCol w:w="850"/>
      <w:gridCol w:w="1134"/>
    </w:tblGrid>
    <w:tr w:rsidR="0018710C" w:rsidTr="00972FC5">
      <w:trPr>
        <w:trHeight w:val="283"/>
      </w:trPr>
      <w:tc>
        <w:tcPr>
          <w:tcW w:w="397" w:type="dxa"/>
        </w:tcPr>
        <w:p w:rsidR="0018710C" w:rsidRDefault="0018710C">
          <w:pPr>
            <w:pStyle w:val="a5"/>
          </w:pPr>
        </w:p>
      </w:tc>
      <w:tc>
        <w:tcPr>
          <w:tcW w:w="567" w:type="dxa"/>
        </w:tcPr>
        <w:p w:rsidR="0018710C" w:rsidRDefault="0018710C">
          <w:pPr>
            <w:pStyle w:val="a5"/>
          </w:pPr>
        </w:p>
      </w:tc>
      <w:tc>
        <w:tcPr>
          <w:tcW w:w="1304" w:type="dxa"/>
        </w:tcPr>
        <w:p w:rsidR="0018710C" w:rsidRDefault="0018710C">
          <w:pPr>
            <w:pStyle w:val="a5"/>
          </w:pPr>
        </w:p>
      </w:tc>
      <w:tc>
        <w:tcPr>
          <w:tcW w:w="850" w:type="dxa"/>
        </w:tcPr>
        <w:p w:rsidR="0018710C" w:rsidRDefault="0018710C">
          <w:pPr>
            <w:pStyle w:val="a5"/>
          </w:pPr>
        </w:p>
      </w:tc>
      <w:tc>
        <w:tcPr>
          <w:tcW w:w="567" w:type="dxa"/>
        </w:tcPr>
        <w:p w:rsidR="0018710C" w:rsidRDefault="0018710C">
          <w:pPr>
            <w:pStyle w:val="a5"/>
          </w:pPr>
        </w:p>
      </w:tc>
      <w:tc>
        <w:tcPr>
          <w:tcW w:w="6661" w:type="dxa"/>
          <w:gridSpan w:val="4"/>
          <w:vMerge w:val="restart"/>
        </w:tcPr>
        <w:p w:rsidR="0018710C" w:rsidRDefault="0018710C" w:rsidP="008F337C">
          <w:pPr>
            <w:tabs>
              <w:tab w:val="left" w:pos="945"/>
            </w:tabs>
            <w:jc w:val="center"/>
            <w:rPr>
              <w:rFonts w:ascii="GOST type A" w:hAnsi="GOST type A"/>
            </w:rPr>
          </w:pPr>
          <w:r>
            <w:rPr>
              <w:rFonts w:ascii="GOST type A" w:hAnsi="GOST type A"/>
            </w:rPr>
            <w:t>Утверждаемая часть</w:t>
          </w:r>
        </w:p>
        <w:p w:rsidR="0018710C" w:rsidRPr="003E75D2" w:rsidRDefault="0018710C" w:rsidP="008F337C">
          <w:pPr>
            <w:tabs>
              <w:tab w:val="left" w:pos="945"/>
            </w:tabs>
            <w:jc w:val="center"/>
          </w:pPr>
          <w:r>
            <w:rPr>
              <w:rFonts w:ascii="GOST type A" w:hAnsi="GOST type A"/>
            </w:rPr>
            <w:t>41642408</w:t>
          </w:r>
          <w:r w:rsidRPr="002B66AE">
            <w:rPr>
              <w:rFonts w:ascii="GOST type A" w:hAnsi="GOST type A"/>
            </w:rPr>
            <w:t>.СТ-ПСТ.000.000</w:t>
          </w:r>
        </w:p>
      </w:tc>
    </w:tr>
    <w:tr w:rsidR="0018710C" w:rsidTr="00972FC5">
      <w:trPr>
        <w:trHeight w:val="283"/>
      </w:trPr>
      <w:tc>
        <w:tcPr>
          <w:tcW w:w="397" w:type="dxa"/>
        </w:tcPr>
        <w:p w:rsidR="0018710C" w:rsidRDefault="0018710C">
          <w:pPr>
            <w:pStyle w:val="a5"/>
          </w:pPr>
        </w:p>
      </w:tc>
      <w:tc>
        <w:tcPr>
          <w:tcW w:w="567" w:type="dxa"/>
        </w:tcPr>
        <w:p w:rsidR="0018710C" w:rsidRDefault="0018710C">
          <w:pPr>
            <w:pStyle w:val="a5"/>
          </w:pPr>
        </w:p>
      </w:tc>
      <w:tc>
        <w:tcPr>
          <w:tcW w:w="1304" w:type="dxa"/>
        </w:tcPr>
        <w:p w:rsidR="0018710C" w:rsidRDefault="0018710C">
          <w:pPr>
            <w:pStyle w:val="a5"/>
          </w:pPr>
        </w:p>
      </w:tc>
      <w:tc>
        <w:tcPr>
          <w:tcW w:w="850" w:type="dxa"/>
        </w:tcPr>
        <w:p w:rsidR="0018710C" w:rsidRDefault="0018710C">
          <w:pPr>
            <w:pStyle w:val="a5"/>
          </w:pPr>
        </w:p>
      </w:tc>
      <w:tc>
        <w:tcPr>
          <w:tcW w:w="567" w:type="dxa"/>
        </w:tcPr>
        <w:p w:rsidR="0018710C" w:rsidRDefault="0018710C">
          <w:pPr>
            <w:pStyle w:val="a5"/>
          </w:pPr>
        </w:p>
      </w:tc>
      <w:tc>
        <w:tcPr>
          <w:tcW w:w="6661" w:type="dxa"/>
          <w:gridSpan w:val="4"/>
          <w:vMerge/>
        </w:tcPr>
        <w:p w:rsidR="0018710C" w:rsidRDefault="0018710C">
          <w:pPr>
            <w:pStyle w:val="a5"/>
          </w:pPr>
        </w:p>
      </w:tc>
    </w:tr>
    <w:tr w:rsidR="0018710C" w:rsidTr="00972FC5">
      <w:trPr>
        <w:trHeight w:val="283"/>
      </w:trPr>
      <w:tc>
        <w:tcPr>
          <w:tcW w:w="397" w:type="dxa"/>
        </w:tcPr>
        <w:p w:rsidR="0018710C" w:rsidRDefault="0018710C">
          <w:pPr>
            <w:pStyle w:val="a5"/>
          </w:pPr>
        </w:p>
      </w:tc>
      <w:tc>
        <w:tcPr>
          <w:tcW w:w="567" w:type="dxa"/>
        </w:tcPr>
        <w:p w:rsidR="0018710C" w:rsidRDefault="0018710C">
          <w:pPr>
            <w:pStyle w:val="a5"/>
          </w:pPr>
        </w:p>
      </w:tc>
      <w:tc>
        <w:tcPr>
          <w:tcW w:w="1304" w:type="dxa"/>
        </w:tcPr>
        <w:p w:rsidR="0018710C" w:rsidRDefault="0018710C">
          <w:pPr>
            <w:pStyle w:val="a5"/>
          </w:pPr>
        </w:p>
      </w:tc>
      <w:tc>
        <w:tcPr>
          <w:tcW w:w="850" w:type="dxa"/>
        </w:tcPr>
        <w:p w:rsidR="0018710C" w:rsidRDefault="0018710C">
          <w:pPr>
            <w:pStyle w:val="a5"/>
          </w:pPr>
        </w:p>
      </w:tc>
      <w:tc>
        <w:tcPr>
          <w:tcW w:w="567" w:type="dxa"/>
        </w:tcPr>
        <w:p w:rsidR="0018710C" w:rsidRDefault="0018710C">
          <w:pPr>
            <w:pStyle w:val="a5"/>
          </w:pPr>
        </w:p>
      </w:tc>
      <w:tc>
        <w:tcPr>
          <w:tcW w:w="6661" w:type="dxa"/>
          <w:gridSpan w:val="4"/>
          <w:vMerge/>
        </w:tcPr>
        <w:p w:rsidR="0018710C" w:rsidRDefault="0018710C">
          <w:pPr>
            <w:pStyle w:val="a5"/>
          </w:pPr>
        </w:p>
      </w:tc>
    </w:tr>
    <w:tr w:rsidR="0018710C" w:rsidTr="00972FC5">
      <w:trPr>
        <w:trHeight w:val="283"/>
      </w:trPr>
      <w:tc>
        <w:tcPr>
          <w:tcW w:w="964" w:type="dxa"/>
          <w:gridSpan w:val="2"/>
        </w:tcPr>
        <w:p w:rsidR="0018710C" w:rsidRDefault="0018710C">
          <w:pPr>
            <w:pStyle w:val="a5"/>
          </w:pPr>
        </w:p>
      </w:tc>
      <w:tc>
        <w:tcPr>
          <w:tcW w:w="1304" w:type="dxa"/>
        </w:tcPr>
        <w:p w:rsidR="0018710C" w:rsidRDefault="0018710C">
          <w:pPr>
            <w:pStyle w:val="a5"/>
          </w:pPr>
        </w:p>
      </w:tc>
      <w:tc>
        <w:tcPr>
          <w:tcW w:w="850" w:type="dxa"/>
        </w:tcPr>
        <w:p w:rsidR="0018710C" w:rsidRDefault="0018710C">
          <w:pPr>
            <w:pStyle w:val="a5"/>
          </w:pPr>
        </w:p>
      </w:tc>
      <w:tc>
        <w:tcPr>
          <w:tcW w:w="567" w:type="dxa"/>
        </w:tcPr>
        <w:p w:rsidR="0018710C" w:rsidRDefault="0018710C">
          <w:pPr>
            <w:pStyle w:val="a5"/>
          </w:pPr>
        </w:p>
      </w:tc>
      <w:tc>
        <w:tcPr>
          <w:tcW w:w="3827" w:type="dxa"/>
          <w:vMerge w:val="restart"/>
          <w:vAlign w:val="center"/>
        </w:tcPr>
        <w:p w:rsidR="0018710C" w:rsidRDefault="0018710C" w:rsidP="00533121">
          <w:pPr>
            <w:pStyle w:val="a5"/>
            <w:jc w:val="center"/>
            <w:rPr>
              <w:rFonts w:ascii="GOST type A" w:hAnsi="GOST type A"/>
            </w:rPr>
          </w:pPr>
          <w:r>
            <w:rPr>
              <w:rFonts w:ascii="GOST type A" w:hAnsi="GOST type A"/>
            </w:rPr>
            <w:t>Схема теплоснабжения</w:t>
          </w:r>
        </w:p>
        <w:p w:rsidR="0018710C" w:rsidRPr="003E75D2" w:rsidRDefault="0018710C" w:rsidP="00533121">
          <w:pPr>
            <w:pStyle w:val="a5"/>
            <w:jc w:val="center"/>
            <w:rPr>
              <w:rFonts w:ascii="GOST type A" w:hAnsi="GOST type A"/>
            </w:rPr>
          </w:pPr>
          <w:proofErr w:type="spellStart"/>
          <w:r>
            <w:rPr>
              <w:rFonts w:ascii="GOST type A" w:hAnsi="GOST type A"/>
            </w:rPr>
            <w:t>Загривского</w:t>
          </w:r>
          <w:proofErr w:type="spellEnd"/>
          <w:r>
            <w:rPr>
              <w:rFonts w:ascii="GOST type A" w:hAnsi="GOST type A"/>
            </w:rPr>
            <w:t xml:space="preserve"> сельского поселения</w:t>
          </w:r>
        </w:p>
      </w:tc>
      <w:tc>
        <w:tcPr>
          <w:tcW w:w="850" w:type="dxa"/>
        </w:tcPr>
        <w:p w:rsidR="0018710C" w:rsidRDefault="0018710C">
          <w:pPr>
            <w:pStyle w:val="a5"/>
          </w:pPr>
        </w:p>
      </w:tc>
      <w:tc>
        <w:tcPr>
          <w:tcW w:w="850" w:type="dxa"/>
        </w:tcPr>
        <w:p w:rsidR="0018710C" w:rsidRDefault="0018710C">
          <w:pPr>
            <w:pStyle w:val="a5"/>
          </w:pPr>
        </w:p>
      </w:tc>
      <w:tc>
        <w:tcPr>
          <w:tcW w:w="1134" w:type="dxa"/>
        </w:tcPr>
        <w:p w:rsidR="0018710C" w:rsidRDefault="0018710C">
          <w:pPr>
            <w:pStyle w:val="a5"/>
          </w:pPr>
        </w:p>
      </w:tc>
    </w:tr>
    <w:tr w:rsidR="0018710C" w:rsidTr="00972FC5">
      <w:trPr>
        <w:trHeight w:val="283"/>
      </w:trPr>
      <w:tc>
        <w:tcPr>
          <w:tcW w:w="964" w:type="dxa"/>
          <w:gridSpan w:val="2"/>
        </w:tcPr>
        <w:p w:rsidR="0018710C" w:rsidRDefault="0018710C">
          <w:pPr>
            <w:pStyle w:val="a5"/>
          </w:pPr>
        </w:p>
      </w:tc>
      <w:tc>
        <w:tcPr>
          <w:tcW w:w="1304" w:type="dxa"/>
        </w:tcPr>
        <w:p w:rsidR="0018710C" w:rsidRDefault="0018710C">
          <w:pPr>
            <w:pStyle w:val="a5"/>
          </w:pPr>
        </w:p>
      </w:tc>
      <w:tc>
        <w:tcPr>
          <w:tcW w:w="850" w:type="dxa"/>
        </w:tcPr>
        <w:p w:rsidR="0018710C" w:rsidRDefault="0018710C">
          <w:pPr>
            <w:pStyle w:val="a5"/>
          </w:pPr>
        </w:p>
      </w:tc>
      <w:tc>
        <w:tcPr>
          <w:tcW w:w="567" w:type="dxa"/>
        </w:tcPr>
        <w:p w:rsidR="0018710C" w:rsidRDefault="0018710C">
          <w:pPr>
            <w:pStyle w:val="a5"/>
          </w:pPr>
        </w:p>
      </w:tc>
      <w:tc>
        <w:tcPr>
          <w:tcW w:w="3827" w:type="dxa"/>
          <w:vMerge/>
        </w:tcPr>
        <w:p w:rsidR="0018710C" w:rsidRDefault="0018710C">
          <w:pPr>
            <w:pStyle w:val="a5"/>
          </w:pPr>
        </w:p>
      </w:tc>
      <w:tc>
        <w:tcPr>
          <w:tcW w:w="850" w:type="dxa"/>
        </w:tcPr>
        <w:p w:rsidR="0018710C" w:rsidRDefault="0018710C">
          <w:pPr>
            <w:pStyle w:val="a5"/>
          </w:pPr>
        </w:p>
      </w:tc>
      <w:tc>
        <w:tcPr>
          <w:tcW w:w="850" w:type="dxa"/>
        </w:tcPr>
        <w:p w:rsidR="0018710C" w:rsidRDefault="0018710C">
          <w:pPr>
            <w:pStyle w:val="a5"/>
          </w:pPr>
        </w:p>
      </w:tc>
      <w:tc>
        <w:tcPr>
          <w:tcW w:w="1134" w:type="dxa"/>
        </w:tcPr>
        <w:p w:rsidR="0018710C" w:rsidRDefault="0018710C">
          <w:pPr>
            <w:pStyle w:val="a5"/>
          </w:pPr>
        </w:p>
      </w:tc>
    </w:tr>
    <w:tr w:rsidR="0018710C" w:rsidTr="00972FC5">
      <w:trPr>
        <w:trHeight w:val="283"/>
      </w:trPr>
      <w:tc>
        <w:tcPr>
          <w:tcW w:w="964" w:type="dxa"/>
          <w:gridSpan w:val="2"/>
        </w:tcPr>
        <w:p w:rsidR="0018710C" w:rsidRDefault="0018710C">
          <w:pPr>
            <w:pStyle w:val="a5"/>
          </w:pPr>
        </w:p>
      </w:tc>
      <w:tc>
        <w:tcPr>
          <w:tcW w:w="1304" w:type="dxa"/>
        </w:tcPr>
        <w:p w:rsidR="0018710C" w:rsidRDefault="0018710C">
          <w:pPr>
            <w:pStyle w:val="a5"/>
          </w:pPr>
        </w:p>
      </w:tc>
      <w:tc>
        <w:tcPr>
          <w:tcW w:w="850" w:type="dxa"/>
        </w:tcPr>
        <w:p w:rsidR="0018710C" w:rsidRDefault="0018710C">
          <w:pPr>
            <w:pStyle w:val="a5"/>
          </w:pPr>
        </w:p>
      </w:tc>
      <w:tc>
        <w:tcPr>
          <w:tcW w:w="567" w:type="dxa"/>
        </w:tcPr>
        <w:p w:rsidR="0018710C" w:rsidRDefault="0018710C">
          <w:pPr>
            <w:pStyle w:val="a5"/>
          </w:pPr>
        </w:p>
      </w:tc>
      <w:tc>
        <w:tcPr>
          <w:tcW w:w="3827" w:type="dxa"/>
          <w:vMerge/>
        </w:tcPr>
        <w:p w:rsidR="0018710C" w:rsidRDefault="0018710C">
          <w:pPr>
            <w:pStyle w:val="a5"/>
          </w:pPr>
        </w:p>
      </w:tc>
      <w:tc>
        <w:tcPr>
          <w:tcW w:w="2834" w:type="dxa"/>
          <w:gridSpan w:val="3"/>
          <w:vMerge w:val="restart"/>
        </w:tcPr>
        <w:p w:rsidR="0018710C" w:rsidRPr="00533121" w:rsidRDefault="0018710C">
          <w:pPr>
            <w:pStyle w:val="a5"/>
            <w:rPr>
              <w:rFonts w:ascii="GOST type A" w:hAnsi="GOST type A"/>
            </w:rPr>
          </w:pPr>
        </w:p>
      </w:tc>
    </w:tr>
    <w:tr w:rsidR="0018710C" w:rsidTr="00972FC5">
      <w:trPr>
        <w:trHeight w:val="283"/>
      </w:trPr>
      <w:tc>
        <w:tcPr>
          <w:tcW w:w="964" w:type="dxa"/>
          <w:gridSpan w:val="2"/>
        </w:tcPr>
        <w:p w:rsidR="0018710C" w:rsidRDefault="0018710C">
          <w:pPr>
            <w:pStyle w:val="a5"/>
          </w:pPr>
        </w:p>
      </w:tc>
      <w:tc>
        <w:tcPr>
          <w:tcW w:w="1304" w:type="dxa"/>
        </w:tcPr>
        <w:p w:rsidR="0018710C" w:rsidRDefault="0018710C">
          <w:pPr>
            <w:pStyle w:val="a5"/>
          </w:pPr>
        </w:p>
      </w:tc>
      <w:tc>
        <w:tcPr>
          <w:tcW w:w="850" w:type="dxa"/>
        </w:tcPr>
        <w:p w:rsidR="0018710C" w:rsidRDefault="0018710C">
          <w:pPr>
            <w:pStyle w:val="a5"/>
          </w:pPr>
        </w:p>
      </w:tc>
      <w:tc>
        <w:tcPr>
          <w:tcW w:w="567" w:type="dxa"/>
        </w:tcPr>
        <w:p w:rsidR="0018710C" w:rsidRDefault="0018710C">
          <w:pPr>
            <w:pStyle w:val="a5"/>
          </w:pPr>
        </w:p>
      </w:tc>
      <w:tc>
        <w:tcPr>
          <w:tcW w:w="3827" w:type="dxa"/>
          <w:vMerge/>
        </w:tcPr>
        <w:p w:rsidR="0018710C" w:rsidRDefault="0018710C">
          <w:pPr>
            <w:pStyle w:val="a5"/>
          </w:pPr>
        </w:p>
      </w:tc>
      <w:tc>
        <w:tcPr>
          <w:tcW w:w="2834" w:type="dxa"/>
          <w:gridSpan w:val="3"/>
          <w:vMerge/>
        </w:tcPr>
        <w:p w:rsidR="0018710C" w:rsidRDefault="0018710C">
          <w:pPr>
            <w:pStyle w:val="a5"/>
          </w:pPr>
        </w:p>
      </w:tc>
    </w:tr>
    <w:tr w:rsidR="0018710C" w:rsidTr="00972FC5">
      <w:trPr>
        <w:trHeight w:val="283"/>
      </w:trPr>
      <w:tc>
        <w:tcPr>
          <w:tcW w:w="964" w:type="dxa"/>
          <w:gridSpan w:val="2"/>
        </w:tcPr>
        <w:p w:rsidR="0018710C" w:rsidRDefault="0018710C">
          <w:pPr>
            <w:pStyle w:val="a5"/>
          </w:pPr>
        </w:p>
      </w:tc>
      <w:tc>
        <w:tcPr>
          <w:tcW w:w="1304" w:type="dxa"/>
        </w:tcPr>
        <w:p w:rsidR="0018710C" w:rsidRDefault="0018710C">
          <w:pPr>
            <w:pStyle w:val="a5"/>
          </w:pPr>
        </w:p>
      </w:tc>
      <w:tc>
        <w:tcPr>
          <w:tcW w:w="850" w:type="dxa"/>
        </w:tcPr>
        <w:p w:rsidR="0018710C" w:rsidRDefault="0018710C">
          <w:pPr>
            <w:pStyle w:val="a5"/>
          </w:pPr>
        </w:p>
      </w:tc>
      <w:tc>
        <w:tcPr>
          <w:tcW w:w="567" w:type="dxa"/>
        </w:tcPr>
        <w:p w:rsidR="0018710C" w:rsidRDefault="0018710C">
          <w:pPr>
            <w:pStyle w:val="a5"/>
          </w:pPr>
        </w:p>
      </w:tc>
      <w:tc>
        <w:tcPr>
          <w:tcW w:w="3827" w:type="dxa"/>
          <w:vMerge/>
        </w:tcPr>
        <w:p w:rsidR="0018710C" w:rsidRDefault="0018710C">
          <w:pPr>
            <w:pStyle w:val="a5"/>
          </w:pPr>
        </w:p>
      </w:tc>
      <w:tc>
        <w:tcPr>
          <w:tcW w:w="2834" w:type="dxa"/>
          <w:gridSpan w:val="3"/>
          <w:vMerge/>
        </w:tcPr>
        <w:p w:rsidR="0018710C" w:rsidRDefault="0018710C">
          <w:pPr>
            <w:pStyle w:val="a5"/>
          </w:pPr>
        </w:p>
      </w:tc>
    </w:tr>
  </w:tbl>
  <w:p w:rsidR="0018710C" w:rsidRDefault="001871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346" w:type="dxa"/>
      <w:tblInd w:w="-431" w:type="dxa"/>
      <w:tblLook w:val="04A0"/>
    </w:tblPr>
    <w:tblGrid>
      <w:gridCol w:w="390"/>
      <w:gridCol w:w="554"/>
      <w:gridCol w:w="1264"/>
      <w:gridCol w:w="827"/>
      <w:gridCol w:w="554"/>
      <w:gridCol w:w="5942"/>
      <w:gridCol w:w="815"/>
    </w:tblGrid>
    <w:tr w:rsidR="0018710C" w:rsidTr="00972FC5">
      <w:trPr>
        <w:trHeight w:val="283"/>
      </w:trPr>
      <w:tc>
        <w:tcPr>
          <w:tcW w:w="397" w:type="dxa"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</w:tcPr>
        <w:p w:rsidR="0018710C" w:rsidRDefault="0018710C" w:rsidP="005E47F6">
          <w:pPr>
            <w:pStyle w:val="a5"/>
          </w:pPr>
        </w:p>
      </w:tc>
      <w:tc>
        <w:tcPr>
          <w:tcW w:w="1304" w:type="dxa"/>
        </w:tcPr>
        <w:p w:rsidR="0018710C" w:rsidRDefault="0018710C" w:rsidP="005E47F6">
          <w:pPr>
            <w:pStyle w:val="a5"/>
          </w:pPr>
        </w:p>
      </w:tc>
      <w:tc>
        <w:tcPr>
          <w:tcW w:w="850" w:type="dxa"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</w:tcPr>
        <w:p w:rsidR="0018710C" w:rsidRDefault="0018710C" w:rsidP="005E47F6">
          <w:pPr>
            <w:pStyle w:val="a5"/>
          </w:pPr>
        </w:p>
      </w:tc>
      <w:tc>
        <w:tcPr>
          <w:tcW w:w="6094" w:type="dxa"/>
          <w:vMerge w:val="restart"/>
          <w:vAlign w:val="center"/>
        </w:tcPr>
        <w:p w:rsidR="0018710C" w:rsidRPr="003E75D2" w:rsidRDefault="0018710C" w:rsidP="008F337C">
          <w:pPr>
            <w:pStyle w:val="a5"/>
            <w:jc w:val="center"/>
            <w:rPr>
              <w:rFonts w:ascii="GOST type A" w:hAnsi="GOST type A"/>
            </w:rPr>
          </w:pPr>
          <w:r>
            <w:rPr>
              <w:rFonts w:ascii="GOST type A" w:hAnsi="GOST type A"/>
            </w:rPr>
            <w:t>41642408</w:t>
          </w:r>
          <w:r w:rsidRPr="002B66AE">
            <w:rPr>
              <w:rFonts w:ascii="GOST type A" w:hAnsi="GOST type A"/>
            </w:rPr>
            <w:t>.СТ-ПСТ.000.000</w:t>
          </w:r>
        </w:p>
      </w:tc>
      <w:tc>
        <w:tcPr>
          <w:tcW w:w="567" w:type="dxa"/>
        </w:tcPr>
        <w:p w:rsidR="0018710C" w:rsidRDefault="0018710C" w:rsidP="005E47F6">
          <w:pPr>
            <w:pStyle w:val="a5"/>
          </w:pPr>
          <w:r w:rsidRPr="005E47F6">
            <w:rPr>
              <w:rFonts w:ascii="GOST type A" w:hAnsi="GOST type A"/>
            </w:rPr>
            <w:t>Стр</w:t>
          </w:r>
          <w:r>
            <w:t>.</w:t>
          </w:r>
        </w:p>
      </w:tc>
    </w:tr>
    <w:tr w:rsidR="0018710C" w:rsidTr="00972FC5">
      <w:trPr>
        <w:trHeight w:val="283"/>
      </w:trPr>
      <w:tc>
        <w:tcPr>
          <w:tcW w:w="397" w:type="dxa"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</w:tcPr>
        <w:p w:rsidR="0018710C" w:rsidRDefault="0018710C" w:rsidP="005E47F6">
          <w:pPr>
            <w:pStyle w:val="a5"/>
          </w:pPr>
        </w:p>
      </w:tc>
      <w:tc>
        <w:tcPr>
          <w:tcW w:w="1304" w:type="dxa"/>
        </w:tcPr>
        <w:p w:rsidR="0018710C" w:rsidRDefault="0018710C" w:rsidP="005E47F6">
          <w:pPr>
            <w:pStyle w:val="a5"/>
          </w:pPr>
        </w:p>
      </w:tc>
      <w:tc>
        <w:tcPr>
          <w:tcW w:w="850" w:type="dxa"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</w:tcPr>
        <w:p w:rsidR="0018710C" w:rsidRDefault="0018710C" w:rsidP="005E47F6">
          <w:pPr>
            <w:pStyle w:val="a5"/>
          </w:pPr>
        </w:p>
      </w:tc>
      <w:tc>
        <w:tcPr>
          <w:tcW w:w="6094" w:type="dxa"/>
          <w:vMerge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  <w:vMerge w:val="restart"/>
          <w:vAlign w:val="center"/>
        </w:tcPr>
        <w:p w:rsidR="0018710C" w:rsidRPr="00530619" w:rsidRDefault="00A81857" w:rsidP="005E47F6">
          <w:pPr>
            <w:pStyle w:val="a5"/>
            <w:jc w:val="center"/>
            <w:rPr>
              <w:rFonts w:ascii="GOST type A" w:hAnsi="GOST type A"/>
            </w:rPr>
          </w:pPr>
          <w:r w:rsidRPr="00530619">
            <w:rPr>
              <w:rFonts w:ascii="GOST type A" w:hAnsi="GOST type A"/>
            </w:rPr>
            <w:fldChar w:fldCharType="begin"/>
          </w:r>
          <w:r w:rsidR="0018710C" w:rsidRPr="00530619">
            <w:rPr>
              <w:rFonts w:ascii="GOST type A" w:hAnsi="GOST type A"/>
            </w:rPr>
            <w:instrText>PAGE   \* MERGEFORMAT</w:instrText>
          </w:r>
          <w:r w:rsidRPr="00530619">
            <w:rPr>
              <w:rFonts w:ascii="GOST type A" w:hAnsi="GOST type A"/>
            </w:rPr>
            <w:fldChar w:fldCharType="separate"/>
          </w:r>
          <w:r w:rsidR="00CB235F">
            <w:rPr>
              <w:rFonts w:ascii="GOST type A" w:hAnsi="GOST type A"/>
              <w:noProof/>
            </w:rPr>
            <w:t>10</w:t>
          </w:r>
          <w:r w:rsidRPr="00530619">
            <w:rPr>
              <w:rFonts w:ascii="GOST type A" w:hAnsi="GOST type A"/>
            </w:rPr>
            <w:fldChar w:fldCharType="end"/>
          </w:r>
        </w:p>
      </w:tc>
    </w:tr>
    <w:tr w:rsidR="0018710C" w:rsidTr="00972FC5">
      <w:trPr>
        <w:trHeight w:val="283"/>
      </w:trPr>
      <w:tc>
        <w:tcPr>
          <w:tcW w:w="397" w:type="dxa"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</w:tcPr>
        <w:p w:rsidR="0018710C" w:rsidRDefault="0018710C" w:rsidP="005E47F6">
          <w:pPr>
            <w:pStyle w:val="a5"/>
          </w:pPr>
        </w:p>
      </w:tc>
      <w:tc>
        <w:tcPr>
          <w:tcW w:w="1304" w:type="dxa"/>
        </w:tcPr>
        <w:p w:rsidR="0018710C" w:rsidRDefault="0018710C" w:rsidP="005E47F6">
          <w:pPr>
            <w:pStyle w:val="a5"/>
          </w:pPr>
        </w:p>
      </w:tc>
      <w:tc>
        <w:tcPr>
          <w:tcW w:w="850" w:type="dxa"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</w:tcPr>
        <w:p w:rsidR="0018710C" w:rsidRDefault="0018710C" w:rsidP="005E47F6">
          <w:pPr>
            <w:pStyle w:val="a5"/>
          </w:pPr>
        </w:p>
      </w:tc>
      <w:tc>
        <w:tcPr>
          <w:tcW w:w="6094" w:type="dxa"/>
          <w:vMerge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  <w:vMerge/>
        </w:tcPr>
        <w:p w:rsidR="0018710C" w:rsidRDefault="0018710C" w:rsidP="005E47F6">
          <w:pPr>
            <w:pStyle w:val="a5"/>
          </w:pPr>
        </w:p>
      </w:tc>
    </w:tr>
  </w:tbl>
  <w:p w:rsidR="0018710C" w:rsidRDefault="0018710C" w:rsidP="00C9507A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346" w:type="dxa"/>
      <w:tblInd w:w="-431" w:type="dxa"/>
      <w:tblLook w:val="04A0"/>
    </w:tblPr>
    <w:tblGrid>
      <w:gridCol w:w="391"/>
      <w:gridCol w:w="554"/>
      <w:gridCol w:w="1263"/>
      <w:gridCol w:w="826"/>
      <w:gridCol w:w="554"/>
      <w:gridCol w:w="5943"/>
      <w:gridCol w:w="815"/>
    </w:tblGrid>
    <w:tr w:rsidR="0018710C" w:rsidTr="00972FC5">
      <w:trPr>
        <w:trHeight w:val="283"/>
      </w:trPr>
      <w:tc>
        <w:tcPr>
          <w:tcW w:w="397" w:type="dxa"/>
        </w:tcPr>
        <w:p w:rsidR="0018710C" w:rsidRDefault="0018710C">
          <w:pPr>
            <w:pStyle w:val="a5"/>
          </w:pPr>
        </w:p>
      </w:tc>
      <w:tc>
        <w:tcPr>
          <w:tcW w:w="567" w:type="dxa"/>
        </w:tcPr>
        <w:p w:rsidR="0018710C" w:rsidRDefault="0018710C">
          <w:pPr>
            <w:pStyle w:val="a5"/>
          </w:pPr>
        </w:p>
      </w:tc>
      <w:tc>
        <w:tcPr>
          <w:tcW w:w="1304" w:type="dxa"/>
        </w:tcPr>
        <w:p w:rsidR="0018710C" w:rsidRDefault="0018710C">
          <w:pPr>
            <w:pStyle w:val="a5"/>
          </w:pPr>
        </w:p>
      </w:tc>
      <w:tc>
        <w:tcPr>
          <w:tcW w:w="850" w:type="dxa"/>
        </w:tcPr>
        <w:p w:rsidR="0018710C" w:rsidRDefault="0018710C">
          <w:pPr>
            <w:pStyle w:val="a5"/>
          </w:pPr>
        </w:p>
      </w:tc>
      <w:tc>
        <w:tcPr>
          <w:tcW w:w="567" w:type="dxa"/>
        </w:tcPr>
        <w:p w:rsidR="0018710C" w:rsidRDefault="0018710C">
          <w:pPr>
            <w:pStyle w:val="a5"/>
          </w:pPr>
        </w:p>
      </w:tc>
      <w:tc>
        <w:tcPr>
          <w:tcW w:w="6094" w:type="dxa"/>
          <w:vMerge w:val="restart"/>
          <w:vAlign w:val="center"/>
        </w:tcPr>
        <w:p w:rsidR="0018710C" w:rsidRDefault="0018710C" w:rsidP="001C2554">
          <w:pPr>
            <w:pStyle w:val="a5"/>
            <w:jc w:val="center"/>
          </w:pPr>
          <w:r>
            <w:rPr>
              <w:rFonts w:ascii="GOST type A" w:hAnsi="GOST type A"/>
            </w:rPr>
            <w:t>41642408</w:t>
          </w:r>
          <w:r w:rsidRPr="003E75D2">
            <w:rPr>
              <w:rFonts w:ascii="GOST type A" w:hAnsi="GOST type A"/>
            </w:rPr>
            <w:t>.ОМ-ПСТ.00</w:t>
          </w:r>
          <w:r>
            <w:rPr>
              <w:rFonts w:ascii="GOST type A" w:hAnsi="GOST type A"/>
            </w:rPr>
            <w:t>0</w:t>
          </w:r>
          <w:r w:rsidRPr="003E75D2">
            <w:rPr>
              <w:rFonts w:ascii="GOST type A" w:hAnsi="GOST type A"/>
            </w:rPr>
            <w:t>.000</w:t>
          </w:r>
        </w:p>
      </w:tc>
      <w:tc>
        <w:tcPr>
          <w:tcW w:w="567" w:type="dxa"/>
        </w:tcPr>
        <w:p w:rsidR="0018710C" w:rsidRPr="001F3AA8" w:rsidRDefault="0018710C">
          <w:pPr>
            <w:pStyle w:val="a5"/>
            <w:rPr>
              <w:rFonts w:ascii="GOST type A" w:hAnsi="GOST type A"/>
            </w:rPr>
          </w:pPr>
          <w:r w:rsidRPr="001F3AA8">
            <w:rPr>
              <w:rFonts w:ascii="GOST type A" w:hAnsi="GOST type A"/>
            </w:rPr>
            <w:t>Стр.</w:t>
          </w:r>
        </w:p>
      </w:tc>
    </w:tr>
    <w:tr w:rsidR="0018710C" w:rsidTr="00972FC5">
      <w:trPr>
        <w:trHeight w:val="283"/>
      </w:trPr>
      <w:tc>
        <w:tcPr>
          <w:tcW w:w="397" w:type="dxa"/>
        </w:tcPr>
        <w:p w:rsidR="0018710C" w:rsidRDefault="0018710C">
          <w:pPr>
            <w:pStyle w:val="a5"/>
          </w:pPr>
        </w:p>
      </w:tc>
      <w:tc>
        <w:tcPr>
          <w:tcW w:w="567" w:type="dxa"/>
        </w:tcPr>
        <w:p w:rsidR="0018710C" w:rsidRDefault="0018710C">
          <w:pPr>
            <w:pStyle w:val="a5"/>
          </w:pPr>
        </w:p>
      </w:tc>
      <w:tc>
        <w:tcPr>
          <w:tcW w:w="1304" w:type="dxa"/>
        </w:tcPr>
        <w:p w:rsidR="0018710C" w:rsidRDefault="0018710C">
          <w:pPr>
            <w:pStyle w:val="a5"/>
          </w:pPr>
        </w:p>
      </w:tc>
      <w:tc>
        <w:tcPr>
          <w:tcW w:w="850" w:type="dxa"/>
        </w:tcPr>
        <w:p w:rsidR="0018710C" w:rsidRDefault="0018710C">
          <w:pPr>
            <w:pStyle w:val="a5"/>
          </w:pPr>
        </w:p>
      </w:tc>
      <w:tc>
        <w:tcPr>
          <w:tcW w:w="567" w:type="dxa"/>
        </w:tcPr>
        <w:p w:rsidR="0018710C" w:rsidRDefault="0018710C">
          <w:pPr>
            <w:pStyle w:val="a5"/>
          </w:pPr>
        </w:p>
      </w:tc>
      <w:tc>
        <w:tcPr>
          <w:tcW w:w="6094" w:type="dxa"/>
          <w:vMerge/>
        </w:tcPr>
        <w:p w:rsidR="0018710C" w:rsidRDefault="0018710C">
          <w:pPr>
            <w:pStyle w:val="a5"/>
          </w:pPr>
        </w:p>
      </w:tc>
      <w:tc>
        <w:tcPr>
          <w:tcW w:w="567" w:type="dxa"/>
          <w:vMerge w:val="restart"/>
          <w:vAlign w:val="center"/>
        </w:tcPr>
        <w:p w:rsidR="0018710C" w:rsidRPr="00530619" w:rsidRDefault="00A81857" w:rsidP="003E75D2">
          <w:pPr>
            <w:pStyle w:val="a5"/>
            <w:jc w:val="center"/>
            <w:rPr>
              <w:rFonts w:ascii="GOST type A" w:hAnsi="GOST type A"/>
            </w:rPr>
          </w:pPr>
          <w:r w:rsidRPr="00530619">
            <w:rPr>
              <w:rFonts w:ascii="GOST type A" w:hAnsi="GOST type A"/>
            </w:rPr>
            <w:fldChar w:fldCharType="begin"/>
          </w:r>
          <w:r w:rsidR="0018710C" w:rsidRPr="00530619">
            <w:rPr>
              <w:rFonts w:ascii="GOST type A" w:hAnsi="GOST type A"/>
            </w:rPr>
            <w:instrText>PAGE   \* MERGEFORMAT</w:instrText>
          </w:r>
          <w:r w:rsidRPr="00530619">
            <w:rPr>
              <w:rFonts w:ascii="GOST type A" w:hAnsi="GOST type A"/>
            </w:rPr>
            <w:fldChar w:fldCharType="separate"/>
          </w:r>
          <w:r w:rsidR="00CB235F">
            <w:rPr>
              <w:rFonts w:ascii="GOST type A" w:hAnsi="GOST type A"/>
              <w:noProof/>
            </w:rPr>
            <w:t>20</w:t>
          </w:r>
          <w:r w:rsidRPr="00530619">
            <w:rPr>
              <w:rFonts w:ascii="GOST type A" w:hAnsi="GOST type A"/>
            </w:rPr>
            <w:fldChar w:fldCharType="end"/>
          </w:r>
        </w:p>
      </w:tc>
    </w:tr>
    <w:tr w:rsidR="0018710C" w:rsidTr="00972FC5">
      <w:trPr>
        <w:trHeight w:val="283"/>
      </w:trPr>
      <w:tc>
        <w:tcPr>
          <w:tcW w:w="397" w:type="dxa"/>
        </w:tcPr>
        <w:p w:rsidR="0018710C" w:rsidRDefault="0018710C">
          <w:pPr>
            <w:pStyle w:val="a5"/>
          </w:pPr>
        </w:p>
      </w:tc>
      <w:tc>
        <w:tcPr>
          <w:tcW w:w="567" w:type="dxa"/>
        </w:tcPr>
        <w:p w:rsidR="0018710C" w:rsidRDefault="0018710C">
          <w:pPr>
            <w:pStyle w:val="a5"/>
          </w:pPr>
        </w:p>
      </w:tc>
      <w:tc>
        <w:tcPr>
          <w:tcW w:w="1304" w:type="dxa"/>
        </w:tcPr>
        <w:p w:rsidR="0018710C" w:rsidRDefault="0018710C">
          <w:pPr>
            <w:pStyle w:val="a5"/>
          </w:pPr>
        </w:p>
      </w:tc>
      <w:tc>
        <w:tcPr>
          <w:tcW w:w="850" w:type="dxa"/>
        </w:tcPr>
        <w:p w:rsidR="0018710C" w:rsidRDefault="0018710C">
          <w:pPr>
            <w:pStyle w:val="a5"/>
          </w:pPr>
        </w:p>
      </w:tc>
      <w:tc>
        <w:tcPr>
          <w:tcW w:w="567" w:type="dxa"/>
        </w:tcPr>
        <w:p w:rsidR="0018710C" w:rsidRDefault="0018710C">
          <w:pPr>
            <w:pStyle w:val="a5"/>
          </w:pPr>
        </w:p>
      </w:tc>
      <w:tc>
        <w:tcPr>
          <w:tcW w:w="6094" w:type="dxa"/>
          <w:vMerge/>
        </w:tcPr>
        <w:p w:rsidR="0018710C" w:rsidRDefault="0018710C">
          <w:pPr>
            <w:pStyle w:val="a5"/>
          </w:pPr>
        </w:p>
      </w:tc>
      <w:tc>
        <w:tcPr>
          <w:tcW w:w="567" w:type="dxa"/>
          <w:vMerge/>
        </w:tcPr>
        <w:p w:rsidR="0018710C" w:rsidRDefault="0018710C">
          <w:pPr>
            <w:pStyle w:val="a5"/>
          </w:pPr>
        </w:p>
      </w:tc>
    </w:tr>
  </w:tbl>
  <w:p w:rsidR="0018710C" w:rsidRDefault="0018710C" w:rsidP="00C9507A">
    <w:pPr>
      <w:spacing w:after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346" w:type="dxa"/>
      <w:tblInd w:w="11902" w:type="dxa"/>
      <w:tblLook w:val="04A0"/>
    </w:tblPr>
    <w:tblGrid>
      <w:gridCol w:w="390"/>
      <w:gridCol w:w="554"/>
      <w:gridCol w:w="1264"/>
      <w:gridCol w:w="827"/>
      <w:gridCol w:w="554"/>
      <w:gridCol w:w="5942"/>
      <w:gridCol w:w="815"/>
    </w:tblGrid>
    <w:tr w:rsidR="0018710C" w:rsidTr="00487D8E">
      <w:trPr>
        <w:trHeight w:val="283"/>
      </w:trPr>
      <w:tc>
        <w:tcPr>
          <w:tcW w:w="397" w:type="dxa"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</w:tcPr>
        <w:p w:rsidR="0018710C" w:rsidRDefault="0018710C" w:rsidP="005E47F6">
          <w:pPr>
            <w:pStyle w:val="a5"/>
          </w:pPr>
        </w:p>
      </w:tc>
      <w:tc>
        <w:tcPr>
          <w:tcW w:w="1304" w:type="dxa"/>
        </w:tcPr>
        <w:p w:rsidR="0018710C" w:rsidRDefault="0018710C" w:rsidP="005E47F6">
          <w:pPr>
            <w:pStyle w:val="a5"/>
          </w:pPr>
        </w:p>
      </w:tc>
      <w:tc>
        <w:tcPr>
          <w:tcW w:w="850" w:type="dxa"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</w:tcPr>
        <w:p w:rsidR="0018710C" w:rsidRDefault="0018710C" w:rsidP="005E47F6">
          <w:pPr>
            <w:pStyle w:val="a5"/>
          </w:pPr>
        </w:p>
      </w:tc>
      <w:tc>
        <w:tcPr>
          <w:tcW w:w="6094" w:type="dxa"/>
          <w:vMerge w:val="restart"/>
          <w:vAlign w:val="center"/>
        </w:tcPr>
        <w:p w:rsidR="0018710C" w:rsidRPr="003E75D2" w:rsidRDefault="0018710C" w:rsidP="008F337C">
          <w:pPr>
            <w:pStyle w:val="a5"/>
            <w:jc w:val="center"/>
            <w:rPr>
              <w:rFonts w:ascii="GOST type A" w:hAnsi="GOST type A"/>
            </w:rPr>
          </w:pPr>
          <w:r>
            <w:rPr>
              <w:rFonts w:ascii="GOST type A" w:hAnsi="GOST type A"/>
            </w:rPr>
            <w:t>41642408</w:t>
          </w:r>
          <w:r w:rsidRPr="002B66AE">
            <w:rPr>
              <w:rFonts w:ascii="GOST type A" w:hAnsi="GOST type A"/>
            </w:rPr>
            <w:t>.СТ-ПСТ.000.000</w:t>
          </w:r>
        </w:p>
      </w:tc>
      <w:tc>
        <w:tcPr>
          <w:tcW w:w="567" w:type="dxa"/>
        </w:tcPr>
        <w:p w:rsidR="0018710C" w:rsidRDefault="0018710C" w:rsidP="005E47F6">
          <w:pPr>
            <w:pStyle w:val="a5"/>
          </w:pPr>
          <w:r w:rsidRPr="005E47F6">
            <w:rPr>
              <w:rFonts w:ascii="GOST type A" w:hAnsi="GOST type A"/>
            </w:rPr>
            <w:t>Стр</w:t>
          </w:r>
          <w:r>
            <w:t>.</w:t>
          </w:r>
        </w:p>
      </w:tc>
    </w:tr>
    <w:tr w:rsidR="0018710C" w:rsidTr="00487D8E">
      <w:trPr>
        <w:trHeight w:val="283"/>
      </w:trPr>
      <w:tc>
        <w:tcPr>
          <w:tcW w:w="397" w:type="dxa"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</w:tcPr>
        <w:p w:rsidR="0018710C" w:rsidRDefault="0018710C" w:rsidP="005E47F6">
          <w:pPr>
            <w:pStyle w:val="a5"/>
          </w:pPr>
        </w:p>
      </w:tc>
      <w:tc>
        <w:tcPr>
          <w:tcW w:w="1304" w:type="dxa"/>
        </w:tcPr>
        <w:p w:rsidR="0018710C" w:rsidRDefault="0018710C" w:rsidP="005E47F6">
          <w:pPr>
            <w:pStyle w:val="a5"/>
          </w:pPr>
        </w:p>
      </w:tc>
      <w:tc>
        <w:tcPr>
          <w:tcW w:w="850" w:type="dxa"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</w:tcPr>
        <w:p w:rsidR="0018710C" w:rsidRDefault="0018710C" w:rsidP="005E47F6">
          <w:pPr>
            <w:pStyle w:val="a5"/>
          </w:pPr>
        </w:p>
      </w:tc>
      <w:tc>
        <w:tcPr>
          <w:tcW w:w="6094" w:type="dxa"/>
          <w:vMerge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  <w:vMerge w:val="restart"/>
          <w:vAlign w:val="center"/>
        </w:tcPr>
        <w:p w:rsidR="0018710C" w:rsidRPr="00530619" w:rsidRDefault="00A81857" w:rsidP="005E47F6">
          <w:pPr>
            <w:pStyle w:val="a5"/>
            <w:jc w:val="center"/>
            <w:rPr>
              <w:rFonts w:ascii="GOST type A" w:hAnsi="GOST type A"/>
            </w:rPr>
          </w:pPr>
          <w:r w:rsidRPr="00530619">
            <w:rPr>
              <w:rFonts w:ascii="GOST type A" w:hAnsi="GOST type A"/>
            </w:rPr>
            <w:fldChar w:fldCharType="begin"/>
          </w:r>
          <w:r w:rsidR="0018710C" w:rsidRPr="00530619">
            <w:rPr>
              <w:rFonts w:ascii="GOST type A" w:hAnsi="GOST type A"/>
            </w:rPr>
            <w:instrText>PAGE   \* MERGEFORMAT</w:instrText>
          </w:r>
          <w:r w:rsidRPr="00530619">
            <w:rPr>
              <w:rFonts w:ascii="GOST type A" w:hAnsi="GOST type A"/>
            </w:rPr>
            <w:fldChar w:fldCharType="separate"/>
          </w:r>
          <w:r w:rsidR="00CB235F">
            <w:rPr>
              <w:rFonts w:ascii="GOST type A" w:hAnsi="GOST type A"/>
              <w:noProof/>
            </w:rPr>
            <w:t>21</w:t>
          </w:r>
          <w:r w:rsidRPr="00530619">
            <w:rPr>
              <w:rFonts w:ascii="GOST type A" w:hAnsi="GOST type A"/>
            </w:rPr>
            <w:fldChar w:fldCharType="end"/>
          </w:r>
        </w:p>
      </w:tc>
    </w:tr>
    <w:tr w:rsidR="0018710C" w:rsidTr="00487D8E">
      <w:trPr>
        <w:trHeight w:val="283"/>
      </w:trPr>
      <w:tc>
        <w:tcPr>
          <w:tcW w:w="397" w:type="dxa"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</w:tcPr>
        <w:p w:rsidR="0018710C" w:rsidRDefault="0018710C" w:rsidP="005E47F6">
          <w:pPr>
            <w:pStyle w:val="a5"/>
          </w:pPr>
        </w:p>
      </w:tc>
      <w:tc>
        <w:tcPr>
          <w:tcW w:w="1304" w:type="dxa"/>
        </w:tcPr>
        <w:p w:rsidR="0018710C" w:rsidRDefault="0018710C" w:rsidP="005E47F6">
          <w:pPr>
            <w:pStyle w:val="a5"/>
          </w:pPr>
        </w:p>
      </w:tc>
      <w:tc>
        <w:tcPr>
          <w:tcW w:w="850" w:type="dxa"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</w:tcPr>
        <w:p w:rsidR="0018710C" w:rsidRDefault="0018710C" w:rsidP="005E47F6">
          <w:pPr>
            <w:pStyle w:val="a5"/>
          </w:pPr>
        </w:p>
      </w:tc>
      <w:tc>
        <w:tcPr>
          <w:tcW w:w="6094" w:type="dxa"/>
          <w:vMerge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  <w:vMerge/>
        </w:tcPr>
        <w:p w:rsidR="0018710C" w:rsidRDefault="0018710C" w:rsidP="005E47F6">
          <w:pPr>
            <w:pStyle w:val="a5"/>
          </w:pPr>
        </w:p>
      </w:tc>
    </w:tr>
  </w:tbl>
  <w:p w:rsidR="0018710C" w:rsidRDefault="0018710C" w:rsidP="00C9507A">
    <w:pPr>
      <w:spacing w:after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346" w:type="dxa"/>
      <w:tblInd w:w="-431" w:type="dxa"/>
      <w:tblLook w:val="04A0"/>
    </w:tblPr>
    <w:tblGrid>
      <w:gridCol w:w="390"/>
      <w:gridCol w:w="554"/>
      <w:gridCol w:w="1264"/>
      <w:gridCol w:w="827"/>
      <w:gridCol w:w="554"/>
      <w:gridCol w:w="5942"/>
      <w:gridCol w:w="815"/>
    </w:tblGrid>
    <w:tr w:rsidR="0018710C" w:rsidTr="00972FC5">
      <w:trPr>
        <w:trHeight w:val="283"/>
      </w:trPr>
      <w:tc>
        <w:tcPr>
          <w:tcW w:w="397" w:type="dxa"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</w:tcPr>
        <w:p w:rsidR="0018710C" w:rsidRDefault="0018710C" w:rsidP="005E47F6">
          <w:pPr>
            <w:pStyle w:val="a5"/>
          </w:pPr>
        </w:p>
      </w:tc>
      <w:tc>
        <w:tcPr>
          <w:tcW w:w="1304" w:type="dxa"/>
        </w:tcPr>
        <w:p w:rsidR="0018710C" w:rsidRDefault="0018710C" w:rsidP="005E47F6">
          <w:pPr>
            <w:pStyle w:val="a5"/>
          </w:pPr>
        </w:p>
      </w:tc>
      <w:tc>
        <w:tcPr>
          <w:tcW w:w="850" w:type="dxa"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</w:tcPr>
        <w:p w:rsidR="0018710C" w:rsidRDefault="0018710C" w:rsidP="005E47F6">
          <w:pPr>
            <w:pStyle w:val="a5"/>
          </w:pPr>
        </w:p>
      </w:tc>
      <w:tc>
        <w:tcPr>
          <w:tcW w:w="6094" w:type="dxa"/>
          <w:vMerge w:val="restart"/>
          <w:vAlign w:val="center"/>
        </w:tcPr>
        <w:p w:rsidR="0018710C" w:rsidRPr="003E75D2" w:rsidRDefault="0018710C" w:rsidP="008F337C">
          <w:pPr>
            <w:pStyle w:val="a5"/>
            <w:jc w:val="center"/>
            <w:rPr>
              <w:rFonts w:ascii="GOST type A" w:hAnsi="GOST type A"/>
            </w:rPr>
          </w:pPr>
          <w:r>
            <w:rPr>
              <w:rFonts w:ascii="GOST type A" w:hAnsi="GOST type A"/>
            </w:rPr>
            <w:t>41642408</w:t>
          </w:r>
          <w:r w:rsidRPr="002B66AE">
            <w:rPr>
              <w:rFonts w:ascii="GOST type A" w:hAnsi="GOST type A"/>
            </w:rPr>
            <w:t>.СТ-ПСТ.000.000</w:t>
          </w:r>
        </w:p>
      </w:tc>
      <w:tc>
        <w:tcPr>
          <w:tcW w:w="567" w:type="dxa"/>
        </w:tcPr>
        <w:p w:rsidR="0018710C" w:rsidRDefault="0018710C" w:rsidP="005E47F6">
          <w:pPr>
            <w:pStyle w:val="a5"/>
          </w:pPr>
          <w:r w:rsidRPr="005E47F6">
            <w:rPr>
              <w:rFonts w:ascii="GOST type A" w:hAnsi="GOST type A"/>
            </w:rPr>
            <w:t>Стр</w:t>
          </w:r>
          <w:r>
            <w:t>.</w:t>
          </w:r>
        </w:p>
      </w:tc>
    </w:tr>
    <w:tr w:rsidR="0018710C" w:rsidTr="00972FC5">
      <w:trPr>
        <w:trHeight w:val="283"/>
      </w:trPr>
      <w:tc>
        <w:tcPr>
          <w:tcW w:w="397" w:type="dxa"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</w:tcPr>
        <w:p w:rsidR="0018710C" w:rsidRDefault="0018710C" w:rsidP="005E47F6">
          <w:pPr>
            <w:pStyle w:val="a5"/>
          </w:pPr>
        </w:p>
      </w:tc>
      <w:tc>
        <w:tcPr>
          <w:tcW w:w="1304" w:type="dxa"/>
        </w:tcPr>
        <w:p w:rsidR="0018710C" w:rsidRDefault="0018710C" w:rsidP="005E47F6">
          <w:pPr>
            <w:pStyle w:val="a5"/>
          </w:pPr>
        </w:p>
      </w:tc>
      <w:tc>
        <w:tcPr>
          <w:tcW w:w="850" w:type="dxa"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</w:tcPr>
        <w:p w:rsidR="0018710C" w:rsidRDefault="0018710C" w:rsidP="005E47F6">
          <w:pPr>
            <w:pStyle w:val="a5"/>
          </w:pPr>
        </w:p>
      </w:tc>
      <w:tc>
        <w:tcPr>
          <w:tcW w:w="6094" w:type="dxa"/>
          <w:vMerge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  <w:vMerge w:val="restart"/>
          <w:vAlign w:val="center"/>
        </w:tcPr>
        <w:p w:rsidR="0018710C" w:rsidRPr="00530619" w:rsidRDefault="00A81857" w:rsidP="005E47F6">
          <w:pPr>
            <w:pStyle w:val="a5"/>
            <w:jc w:val="center"/>
            <w:rPr>
              <w:rFonts w:ascii="GOST type A" w:hAnsi="GOST type A"/>
            </w:rPr>
          </w:pPr>
          <w:r w:rsidRPr="00530619">
            <w:rPr>
              <w:rFonts w:ascii="GOST type A" w:hAnsi="GOST type A"/>
            </w:rPr>
            <w:fldChar w:fldCharType="begin"/>
          </w:r>
          <w:r w:rsidR="0018710C" w:rsidRPr="00530619">
            <w:rPr>
              <w:rFonts w:ascii="GOST type A" w:hAnsi="GOST type A"/>
            </w:rPr>
            <w:instrText>PAGE   \* MERGEFORMAT</w:instrText>
          </w:r>
          <w:r w:rsidRPr="00530619">
            <w:rPr>
              <w:rFonts w:ascii="GOST type A" w:hAnsi="GOST type A"/>
            </w:rPr>
            <w:fldChar w:fldCharType="separate"/>
          </w:r>
          <w:r w:rsidR="00CB235F">
            <w:rPr>
              <w:rFonts w:ascii="GOST type A" w:hAnsi="GOST type A"/>
              <w:noProof/>
            </w:rPr>
            <w:t>40</w:t>
          </w:r>
          <w:r w:rsidRPr="00530619">
            <w:rPr>
              <w:rFonts w:ascii="GOST type A" w:hAnsi="GOST type A"/>
            </w:rPr>
            <w:fldChar w:fldCharType="end"/>
          </w:r>
        </w:p>
      </w:tc>
    </w:tr>
    <w:tr w:rsidR="0018710C" w:rsidTr="00972FC5">
      <w:trPr>
        <w:trHeight w:val="283"/>
      </w:trPr>
      <w:tc>
        <w:tcPr>
          <w:tcW w:w="397" w:type="dxa"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</w:tcPr>
        <w:p w:rsidR="0018710C" w:rsidRDefault="0018710C" w:rsidP="005E47F6">
          <w:pPr>
            <w:pStyle w:val="a5"/>
          </w:pPr>
        </w:p>
      </w:tc>
      <w:tc>
        <w:tcPr>
          <w:tcW w:w="1304" w:type="dxa"/>
        </w:tcPr>
        <w:p w:rsidR="0018710C" w:rsidRDefault="0018710C" w:rsidP="005E47F6">
          <w:pPr>
            <w:pStyle w:val="a5"/>
          </w:pPr>
        </w:p>
      </w:tc>
      <w:tc>
        <w:tcPr>
          <w:tcW w:w="850" w:type="dxa"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</w:tcPr>
        <w:p w:rsidR="0018710C" w:rsidRDefault="0018710C" w:rsidP="005E47F6">
          <w:pPr>
            <w:pStyle w:val="a5"/>
          </w:pPr>
        </w:p>
      </w:tc>
      <w:tc>
        <w:tcPr>
          <w:tcW w:w="6094" w:type="dxa"/>
          <w:vMerge/>
        </w:tcPr>
        <w:p w:rsidR="0018710C" w:rsidRDefault="0018710C" w:rsidP="005E47F6">
          <w:pPr>
            <w:pStyle w:val="a5"/>
          </w:pPr>
        </w:p>
      </w:tc>
      <w:tc>
        <w:tcPr>
          <w:tcW w:w="567" w:type="dxa"/>
          <w:vMerge/>
        </w:tcPr>
        <w:p w:rsidR="0018710C" w:rsidRDefault="0018710C" w:rsidP="005E47F6">
          <w:pPr>
            <w:pStyle w:val="a5"/>
          </w:pPr>
        </w:p>
      </w:tc>
    </w:tr>
  </w:tbl>
  <w:p w:rsidR="0018710C" w:rsidRDefault="0018710C" w:rsidP="00C9507A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010" w:rsidRDefault="00D24010" w:rsidP="00F86908">
      <w:pPr>
        <w:spacing w:after="0" w:line="240" w:lineRule="auto"/>
      </w:pPr>
      <w:r>
        <w:separator/>
      </w:r>
    </w:p>
  </w:footnote>
  <w:footnote w:type="continuationSeparator" w:id="0">
    <w:p w:rsidR="00D24010" w:rsidRDefault="00D24010" w:rsidP="00F8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0C" w:rsidRDefault="0018710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0C" w:rsidRDefault="0018710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0C" w:rsidRDefault="001871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D36578"/>
    <w:multiLevelType w:val="hybridMultilevel"/>
    <w:tmpl w:val="EFA08FE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37D77B9"/>
    <w:multiLevelType w:val="hybridMultilevel"/>
    <w:tmpl w:val="9E0231D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56346B3"/>
    <w:multiLevelType w:val="hybridMultilevel"/>
    <w:tmpl w:val="11FAF83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27F87"/>
    <w:rsid w:val="000221F1"/>
    <w:rsid w:val="00045090"/>
    <w:rsid w:val="000545F8"/>
    <w:rsid w:val="00054BB6"/>
    <w:rsid w:val="000630EE"/>
    <w:rsid w:val="00082FB3"/>
    <w:rsid w:val="000A05BE"/>
    <w:rsid w:val="000B4FAA"/>
    <w:rsid w:val="000D46C4"/>
    <w:rsid w:val="000E0C72"/>
    <w:rsid w:val="000E3F55"/>
    <w:rsid w:val="000E635D"/>
    <w:rsid w:val="0010265C"/>
    <w:rsid w:val="0011298B"/>
    <w:rsid w:val="001470F5"/>
    <w:rsid w:val="001510BC"/>
    <w:rsid w:val="00166E3C"/>
    <w:rsid w:val="001701E6"/>
    <w:rsid w:val="00174EE1"/>
    <w:rsid w:val="00183BB5"/>
    <w:rsid w:val="00186734"/>
    <w:rsid w:val="0018710C"/>
    <w:rsid w:val="00193004"/>
    <w:rsid w:val="001A5A1C"/>
    <w:rsid w:val="001B1A4E"/>
    <w:rsid w:val="001C2554"/>
    <w:rsid w:val="001D604F"/>
    <w:rsid w:val="001F3AA8"/>
    <w:rsid w:val="002065CB"/>
    <w:rsid w:val="002067E5"/>
    <w:rsid w:val="002444AF"/>
    <w:rsid w:val="00285A31"/>
    <w:rsid w:val="00296425"/>
    <w:rsid w:val="002B66AE"/>
    <w:rsid w:val="002C63F6"/>
    <w:rsid w:val="003007BA"/>
    <w:rsid w:val="00314547"/>
    <w:rsid w:val="003177C8"/>
    <w:rsid w:val="0034035E"/>
    <w:rsid w:val="00352E2C"/>
    <w:rsid w:val="003710B8"/>
    <w:rsid w:val="00384DC9"/>
    <w:rsid w:val="00386274"/>
    <w:rsid w:val="00394CA9"/>
    <w:rsid w:val="003C1366"/>
    <w:rsid w:val="003C23A0"/>
    <w:rsid w:val="003D591C"/>
    <w:rsid w:val="003E75D2"/>
    <w:rsid w:val="003F0D78"/>
    <w:rsid w:val="003F39F5"/>
    <w:rsid w:val="004241A0"/>
    <w:rsid w:val="004243DE"/>
    <w:rsid w:val="00434A0C"/>
    <w:rsid w:val="004531EC"/>
    <w:rsid w:val="00487D8E"/>
    <w:rsid w:val="00493DB0"/>
    <w:rsid w:val="004A4C64"/>
    <w:rsid w:val="004A4D3D"/>
    <w:rsid w:val="004D26D4"/>
    <w:rsid w:val="004D72F1"/>
    <w:rsid w:val="004F4BC8"/>
    <w:rsid w:val="00514D0C"/>
    <w:rsid w:val="00524A1C"/>
    <w:rsid w:val="005271BF"/>
    <w:rsid w:val="00530619"/>
    <w:rsid w:val="00533121"/>
    <w:rsid w:val="00533685"/>
    <w:rsid w:val="00585324"/>
    <w:rsid w:val="00593C1D"/>
    <w:rsid w:val="005B2294"/>
    <w:rsid w:val="005B310A"/>
    <w:rsid w:val="005B41B2"/>
    <w:rsid w:val="005E47F6"/>
    <w:rsid w:val="0065199B"/>
    <w:rsid w:val="0069561A"/>
    <w:rsid w:val="006D0B7E"/>
    <w:rsid w:val="006E3486"/>
    <w:rsid w:val="006F5BAF"/>
    <w:rsid w:val="007342D9"/>
    <w:rsid w:val="007461FB"/>
    <w:rsid w:val="007700FF"/>
    <w:rsid w:val="007B2431"/>
    <w:rsid w:val="007E7890"/>
    <w:rsid w:val="0083445B"/>
    <w:rsid w:val="00856C46"/>
    <w:rsid w:val="008633B9"/>
    <w:rsid w:val="00876AFE"/>
    <w:rsid w:val="00882638"/>
    <w:rsid w:val="00890438"/>
    <w:rsid w:val="00896FA4"/>
    <w:rsid w:val="008B1184"/>
    <w:rsid w:val="008B1289"/>
    <w:rsid w:val="008F1A26"/>
    <w:rsid w:val="008F337C"/>
    <w:rsid w:val="00971C4E"/>
    <w:rsid w:val="00972FC5"/>
    <w:rsid w:val="00992716"/>
    <w:rsid w:val="009B6D9F"/>
    <w:rsid w:val="009C033E"/>
    <w:rsid w:val="009C3BB4"/>
    <w:rsid w:val="00A006EF"/>
    <w:rsid w:val="00A1607A"/>
    <w:rsid w:val="00A33D54"/>
    <w:rsid w:val="00A55235"/>
    <w:rsid w:val="00A605F3"/>
    <w:rsid w:val="00A63C0B"/>
    <w:rsid w:val="00A81857"/>
    <w:rsid w:val="00AC7A77"/>
    <w:rsid w:val="00AD3895"/>
    <w:rsid w:val="00AD6042"/>
    <w:rsid w:val="00AE2315"/>
    <w:rsid w:val="00AF0D65"/>
    <w:rsid w:val="00AF379F"/>
    <w:rsid w:val="00B225E8"/>
    <w:rsid w:val="00B35D5D"/>
    <w:rsid w:val="00B476BC"/>
    <w:rsid w:val="00B671F7"/>
    <w:rsid w:val="00BB6B08"/>
    <w:rsid w:val="00BB7874"/>
    <w:rsid w:val="00BC31EE"/>
    <w:rsid w:val="00BC7C90"/>
    <w:rsid w:val="00C02113"/>
    <w:rsid w:val="00C04095"/>
    <w:rsid w:val="00C212B2"/>
    <w:rsid w:val="00C7286D"/>
    <w:rsid w:val="00C81701"/>
    <w:rsid w:val="00C924EC"/>
    <w:rsid w:val="00C9507A"/>
    <w:rsid w:val="00CA2E00"/>
    <w:rsid w:val="00CB235F"/>
    <w:rsid w:val="00CB265B"/>
    <w:rsid w:val="00CC211E"/>
    <w:rsid w:val="00CD78BF"/>
    <w:rsid w:val="00CE03FA"/>
    <w:rsid w:val="00D13E17"/>
    <w:rsid w:val="00D24010"/>
    <w:rsid w:val="00D53ED4"/>
    <w:rsid w:val="00D57775"/>
    <w:rsid w:val="00D76926"/>
    <w:rsid w:val="00D97FBD"/>
    <w:rsid w:val="00DB5662"/>
    <w:rsid w:val="00DD22D9"/>
    <w:rsid w:val="00DE382E"/>
    <w:rsid w:val="00DE42FB"/>
    <w:rsid w:val="00DF4ABD"/>
    <w:rsid w:val="00DF60FA"/>
    <w:rsid w:val="00E0135B"/>
    <w:rsid w:val="00E1770F"/>
    <w:rsid w:val="00E27F87"/>
    <w:rsid w:val="00E32A8A"/>
    <w:rsid w:val="00E34D42"/>
    <w:rsid w:val="00E54A91"/>
    <w:rsid w:val="00E6141E"/>
    <w:rsid w:val="00E71869"/>
    <w:rsid w:val="00E845E5"/>
    <w:rsid w:val="00E868DD"/>
    <w:rsid w:val="00EC422E"/>
    <w:rsid w:val="00ED5CAE"/>
    <w:rsid w:val="00F07BF8"/>
    <w:rsid w:val="00F74F0D"/>
    <w:rsid w:val="00F86908"/>
    <w:rsid w:val="00F8725A"/>
    <w:rsid w:val="00FA6385"/>
    <w:rsid w:val="00FA6947"/>
    <w:rsid w:val="00FB0ADF"/>
    <w:rsid w:val="00FD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AF"/>
  </w:style>
  <w:style w:type="paragraph" w:styleId="1">
    <w:name w:val="heading 1"/>
    <w:basedOn w:val="a"/>
    <w:next w:val="a"/>
    <w:link w:val="10"/>
    <w:uiPriority w:val="99"/>
    <w:qFormat/>
    <w:rsid w:val="008904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9507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8904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908"/>
  </w:style>
  <w:style w:type="paragraph" w:styleId="a5">
    <w:name w:val="footer"/>
    <w:basedOn w:val="a"/>
    <w:link w:val="a6"/>
    <w:uiPriority w:val="99"/>
    <w:unhideWhenUsed/>
    <w:rsid w:val="00F8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908"/>
  </w:style>
  <w:style w:type="table" w:styleId="a7">
    <w:name w:val="Table Grid"/>
    <w:basedOn w:val="a1"/>
    <w:uiPriority w:val="39"/>
    <w:rsid w:val="00F8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1C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9507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9507A"/>
  </w:style>
  <w:style w:type="paragraph" w:customStyle="1" w:styleId="aa">
    <w:name w:val="!Оглавление"/>
    <w:basedOn w:val="a"/>
    <w:link w:val="ab"/>
    <w:qFormat/>
    <w:rsid w:val="00C9507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C9507A"/>
    <w:pPr>
      <w:spacing w:after="160" w:line="259" w:lineRule="auto"/>
      <w:ind w:left="720"/>
      <w:contextualSpacing/>
    </w:pPr>
  </w:style>
  <w:style w:type="paragraph" w:customStyle="1" w:styleId="ae">
    <w:name w:val="!табл"/>
    <w:basedOn w:val="ac"/>
    <w:link w:val="af"/>
    <w:qFormat/>
    <w:rsid w:val="0065199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бзац списка Знак"/>
    <w:basedOn w:val="a0"/>
    <w:link w:val="ac"/>
    <w:uiPriority w:val="34"/>
    <w:rsid w:val="00C9507A"/>
  </w:style>
  <w:style w:type="character" w:customStyle="1" w:styleId="af">
    <w:name w:val="!табл Знак"/>
    <w:basedOn w:val="ad"/>
    <w:link w:val="ae"/>
    <w:rsid w:val="0065199B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!обыч"/>
    <w:basedOn w:val="ac"/>
    <w:qFormat/>
    <w:rsid w:val="00C9507A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C9507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2">
    <w:name w:val="Основной текст (2)_"/>
    <w:basedOn w:val="a0"/>
    <w:link w:val="23"/>
    <w:rsid w:val="00C950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507A"/>
    <w:pPr>
      <w:widowControl w:val="0"/>
      <w:shd w:val="clear" w:color="auto" w:fill="FFFFFF"/>
      <w:spacing w:before="420" w:after="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C95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8904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8904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90438"/>
    <w:pPr>
      <w:spacing w:after="100"/>
    </w:pPr>
  </w:style>
  <w:style w:type="character" w:styleId="af1">
    <w:name w:val="Hyperlink"/>
    <w:basedOn w:val="a0"/>
    <w:uiPriority w:val="99"/>
    <w:unhideWhenUsed/>
    <w:rsid w:val="0089043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3445B"/>
    <w:rPr>
      <w:color w:val="800080"/>
      <w:u w:val="single"/>
    </w:rPr>
  </w:style>
  <w:style w:type="paragraph" w:customStyle="1" w:styleId="msonormal0">
    <w:name w:val="msonormal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445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445B"/>
    <w:pP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!огл"/>
    <w:basedOn w:val="a"/>
    <w:link w:val="af4"/>
    <w:uiPriority w:val="99"/>
    <w:qFormat/>
    <w:rsid w:val="003177C8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f4">
    <w:name w:val="!огл Знак"/>
    <w:basedOn w:val="a0"/>
    <w:link w:val="af3"/>
    <w:uiPriority w:val="99"/>
    <w:rsid w:val="003177C8"/>
    <w:rPr>
      <w:rFonts w:ascii="Times New Roman" w:hAnsi="Times New Roman" w:cs="Times New Roman"/>
      <w:b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2B66AE"/>
  </w:style>
  <w:style w:type="table" w:customStyle="1" w:styleId="TableNormal1">
    <w:name w:val="Table Normal1"/>
    <w:uiPriority w:val="99"/>
    <w:semiHidden/>
    <w:rsid w:val="002B6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99"/>
    <w:rsid w:val="002B66AE"/>
    <w:pPr>
      <w:widowControl w:val="0"/>
      <w:autoSpaceDE w:val="0"/>
      <w:autoSpaceDN w:val="0"/>
      <w:spacing w:after="0" w:line="240" w:lineRule="auto"/>
      <w:ind w:left="160"/>
    </w:pPr>
    <w:rPr>
      <w:rFonts w:ascii="Arial" w:eastAsia="Calibri" w:hAnsi="Arial" w:cs="Arial"/>
      <w:sz w:val="28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99"/>
    <w:rsid w:val="002B66AE"/>
    <w:rPr>
      <w:rFonts w:ascii="Arial" w:eastAsia="Calibri" w:hAnsi="Arial" w:cs="Arial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B66AE"/>
    <w:pPr>
      <w:widowControl w:val="0"/>
      <w:autoSpaceDE w:val="0"/>
      <w:autoSpaceDN w:val="0"/>
      <w:spacing w:after="0" w:line="314" w:lineRule="exact"/>
    </w:pPr>
    <w:rPr>
      <w:rFonts w:ascii="Arial" w:eastAsia="Calibri" w:hAnsi="Arial" w:cs="Arial"/>
      <w:lang w:val="en-US"/>
    </w:rPr>
  </w:style>
  <w:style w:type="paragraph" w:customStyle="1" w:styleId="af7">
    <w:name w:val="!осн"/>
    <w:basedOn w:val="af3"/>
    <w:link w:val="af8"/>
    <w:uiPriority w:val="99"/>
    <w:rsid w:val="002B66AE"/>
    <w:rPr>
      <w:rFonts w:eastAsia="Calibri"/>
      <w:b w:val="0"/>
    </w:rPr>
  </w:style>
  <w:style w:type="character" w:customStyle="1" w:styleId="af8">
    <w:name w:val="!осн Знак"/>
    <w:basedOn w:val="af4"/>
    <w:link w:val="af7"/>
    <w:uiPriority w:val="99"/>
    <w:locked/>
    <w:rsid w:val="002B66AE"/>
    <w:rPr>
      <w:rFonts w:ascii="Times New Roman" w:eastAsia="Calibri" w:hAnsi="Times New Roman" w:cs="Times New Roman"/>
      <w:b w:val="0"/>
      <w:sz w:val="28"/>
      <w:szCs w:val="28"/>
    </w:rPr>
  </w:style>
  <w:style w:type="paragraph" w:styleId="af9">
    <w:name w:val="Document Map"/>
    <w:basedOn w:val="a"/>
    <w:link w:val="afa"/>
    <w:uiPriority w:val="99"/>
    <w:semiHidden/>
    <w:rsid w:val="002B66AE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B66AE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13">
    <w:name w:val="Сетка таблицы1"/>
    <w:basedOn w:val="a1"/>
    <w:next w:val="a7"/>
    <w:locked/>
    <w:rsid w:val="002B66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07BF8"/>
    <w:rPr>
      <w:color w:val="605E5C"/>
      <w:shd w:val="clear" w:color="auto" w:fill="E1DFDD"/>
    </w:rPr>
  </w:style>
  <w:style w:type="character" w:customStyle="1" w:styleId="ab">
    <w:name w:val="!Оглавление Знак"/>
    <w:basedOn w:val="a0"/>
    <w:link w:val="aa"/>
    <w:rsid w:val="00585324"/>
    <w:rPr>
      <w:rFonts w:ascii="Times New Roman" w:eastAsia="Calibri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CE23-F38C-47F3-ABCB-BF3791A1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9965</Words>
  <Characters>56807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«Челябинский радиозавод «Полет»</Company>
  <LinksUpToDate>false</LinksUpToDate>
  <CharactersWithSpaces>66639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И. Гасников</dc:creator>
  <cp:keywords/>
  <dc:description/>
  <cp:lastModifiedBy>USER</cp:lastModifiedBy>
  <cp:revision>10</cp:revision>
  <cp:lastPrinted>2019-09-22T23:01:00Z</cp:lastPrinted>
  <dcterms:created xsi:type="dcterms:W3CDTF">2019-09-22T22:59:00Z</dcterms:created>
  <dcterms:modified xsi:type="dcterms:W3CDTF">2020-06-26T06:32:00Z</dcterms:modified>
</cp:coreProperties>
</file>