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25" w:rsidRPr="006A2C66" w:rsidRDefault="00F43A25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CDE" w:rsidRPr="006A2C66" w:rsidRDefault="00C76CDE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CDE" w:rsidRPr="006A2C66" w:rsidRDefault="00C76CDE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Toc299645450"/>
      <w:r w:rsidRPr="006A2C6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C66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C66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C66">
        <w:rPr>
          <w:rFonts w:ascii="Times New Roman" w:hAnsi="Times New Roman" w:cs="Times New Roman"/>
          <w:bCs/>
          <w:sz w:val="28"/>
          <w:szCs w:val="28"/>
        </w:rPr>
        <w:t>от «__</w:t>
      </w:r>
      <w:proofErr w:type="gramStart"/>
      <w:r w:rsidRPr="006A2C66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6A2C66">
        <w:rPr>
          <w:rFonts w:ascii="Times New Roman" w:hAnsi="Times New Roman" w:cs="Times New Roman"/>
          <w:bCs/>
          <w:sz w:val="28"/>
          <w:szCs w:val="28"/>
        </w:rPr>
        <w:t>________20</w:t>
      </w:r>
      <w:r w:rsidR="00E75797" w:rsidRPr="006A2C66">
        <w:rPr>
          <w:rFonts w:ascii="Times New Roman" w:hAnsi="Times New Roman" w:cs="Times New Roman"/>
          <w:bCs/>
          <w:sz w:val="28"/>
          <w:szCs w:val="28"/>
        </w:rPr>
        <w:t>20</w:t>
      </w:r>
      <w:r w:rsidRPr="006A2C66">
        <w:rPr>
          <w:rFonts w:ascii="Times New Roman" w:hAnsi="Times New Roman" w:cs="Times New Roman"/>
          <w:bCs/>
          <w:sz w:val="28"/>
          <w:szCs w:val="28"/>
        </w:rPr>
        <w:t xml:space="preserve"> г. №______</w:t>
      </w: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332FB1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</w:p>
    <w:p w:rsidR="00E75797" w:rsidRPr="006A2C66" w:rsidRDefault="00E75797" w:rsidP="00E7579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F36228" w:rsidRPr="006A2C66" w:rsidRDefault="00E75797" w:rsidP="00E7579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  <w:tab w:val="left" w:pos="45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ПОЛОЖЕНИЕ О ТЕРРИТОРИАЛЬНОМ ПЛАНИРОВАНИИ </w:t>
      </w:r>
    </w:p>
    <w:p w:rsidR="00F36228" w:rsidRPr="006A2C66" w:rsidRDefault="00F36228" w:rsidP="00CF4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C76CDE" w:rsidRPr="006A2C66" w:rsidRDefault="00C76CDE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6CDE" w:rsidRPr="006A2C66" w:rsidSect="008E0011"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76CDE" w:rsidRPr="006A2C66" w:rsidRDefault="00453A50" w:rsidP="00CF465E">
      <w:pPr>
        <w:pStyle w:val="1"/>
        <w:ind w:firstLine="0"/>
        <w:rPr>
          <w:sz w:val="28"/>
          <w:szCs w:val="28"/>
        </w:rPr>
      </w:pPr>
      <w:r w:rsidRPr="006A2C66">
        <w:rPr>
          <w:sz w:val="28"/>
          <w:szCs w:val="28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3065D" w:rsidRPr="006A2C66" w:rsidRDefault="0063065D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58"/>
        <w:gridCol w:w="2729"/>
        <w:gridCol w:w="2903"/>
        <w:gridCol w:w="3477"/>
      </w:tblGrid>
      <w:tr w:rsidR="00C76CDE" w:rsidRPr="006A2C66" w:rsidTr="00E77A20">
        <w:trPr>
          <w:trHeight w:val="20"/>
          <w:tblHeader/>
        </w:trPr>
        <w:tc>
          <w:tcPr>
            <w:tcW w:w="341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76CDE" w:rsidRPr="006A2C66" w:rsidRDefault="004C03A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76CDE"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аименование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76CDE"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назначение </w:t>
            </w:r>
            <w:r w:rsidR="00C76CDE"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объекта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</w:p>
        </w:tc>
      </w:tr>
    </w:tbl>
    <w:p w:rsidR="006227B4" w:rsidRPr="006A2C66" w:rsidRDefault="006227B4" w:rsidP="006227B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58"/>
        <w:gridCol w:w="2729"/>
        <w:gridCol w:w="2903"/>
        <w:gridCol w:w="3477"/>
      </w:tblGrid>
      <w:tr w:rsidR="007116DD" w:rsidRPr="006A2C66" w:rsidTr="00E77A20">
        <w:trPr>
          <w:trHeight w:val="20"/>
          <w:tblHeader/>
        </w:trPr>
        <w:tc>
          <w:tcPr>
            <w:tcW w:w="341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227B4" w:rsidRPr="006A2C66" w:rsidRDefault="006227B4" w:rsidP="006227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116DD" w:rsidRPr="006A2C66" w:rsidTr="00264110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550E15" w:rsidRPr="006A2C66" w:rsidRDefault="004E3115" w:rsidP="0055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550E15" w:rsidRPr="006A2C66" w:rsidRDefault="00550E15" w:rsidP="00550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Назначение: </w:t>
            </w:r>
            <w:r w:rsidR="00454FF5"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границах поселения электро-, тепло-, газоснабжения, снабжения населения топливом в пределах полномочий, установленных законодательством Российской Федерации</w:t>
            </w:r>
          </w:p>
          <w:p w:rsidR="00550E15" w:rsidRPr="006A2C66" w:rsidRDefault="00550E15" w:rsidP="00550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объекта: объекты теплоснабжения</w:t>
            </w:r>
          </w:p>
        </w:tc>
      </w:tr>
      <w:tr w:rsidR="004E3115" w:rsidRPr="006A2C66" w:rsidTr="00264110">
        <w:trPr>
          <w:trHeight w:val="701"/>
        </w:trPr>
        <w:tc>
          <w:tcPr>
            <w:tcW w:w="341" w:type="pct"/>
            <w:shd w:val="clear" w:color="auto" w:fill="auto"/>
            <w:hideMark/>
          </w:tcPr>
          <w:p w:rsidR="004E3115" w:rsidRPr="006A2C66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Распределительные сети теплоснабжения (реконструкция)</w:t>
            </w:r>
          </w:p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Назначение: повышение надежности теплоснабжения</w:t>
            </w:r>
          </w:p>
        </w:tc>
        <w:tc>
          <w:tcPr>
            <w:tcW w:w="937" w:type="pct"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4E3115" w:rsidRPr="006A2C66" w:rsidRDefault="004E3115" w:rsidP="00B71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протяженность: </w:t>
            </w:r>
            <w:r w:rsidR="00B718FF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  <w:bookmarkStart w:id="1" w:name="_GoBack"/>
            <w:bookmarkEnd w:id="1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194" w:type="pct"/>
            <w:vMerge w:val="restart"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охранные зоны в соответствии с «Типовыми правилами охраны коммунальных тепловых сетей», утвержденными Приказом Минстроя России от 17.08.1992 № 197 – вдоль трасс прокладки тепловых сетей в виде земельных участков 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</w:t>
            </w:r>
            <w:proofErr w:type="spellStart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прокладки.</w:t>
            </w:r>
          </w:p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 допустимые расстояния от тепловых сетей до зданий, сооружений, линейных объектов определяются в зависимости от типа прокладки, а также климатических условий конкретной местности и подлежат обязательному соблюдению при проектировании, строительстве и ремонте указанных объектов в соответствии с требованиями СНиП 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2.04.07-86 «Тепловые сети».</w:t>
            </w:r>
          </w:p>
        </w:tc>
      </w:tr>
      <w:tr w:rsidR="002F0BBC" w:rsidRPr="006A2C66" w:rsidTr="00D9456E">
        <w:trPr>
          <w:trHeight w:val="1630"/>
        </w:trPr>
        <w:tc>
          <w:tcPr>
            <w:tcW w:w="341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531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Блок-модульная газовая котельная </w:t>
            </w:r>
          </w:p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Назначение: повышение надежности теплоснабжения</w:t>
            </w:r>
          </w:p>
        </w:tc>
        <w:tc>
          <w:tcPr>
            <w:tcW w:w="937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, функциональная зона инженерной инфраструктуры</w:t>
            </w:r>
          </w:p>
        </w:tc>
        <w:tc>
          <w:tcPr>
            <w:tcW w:w="997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3 МВт</w:t>
            </w:r>
          </w:p>
        </w:tc>
        <w:tc>
          <w:tcPr>
            <w:tcW w:w="1194" w:type="pct"/>
            <w:vMerge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115" w:rsidRPr="00B444B6" w:rsidTr="00462216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4E3115" w:rsidRPr="00B444B6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Назначение: организация в границах поселения электро-, тепло-, газоснабжения, снабжения населения топливом в пределах полномочий, установленных законодательством Российской Федерации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объекта: объекты газоснабжения</w:t>
            </w:r>
          </w:p>
        </w:tc>
      </w:tr>
      <w:tr w:rsidR="004E3115" w:rsidRPr="00B444B6" w:rsidTr="00462216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4E3115" w:rsidRPr="00B444B6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протяженность 1,65 км</w:t>
            </w:r>
          </w:p>
        </w:tc>
        <w:tc>
          <w:tcPr>
            <w:tcW w:w="1194" w:type="pct"/>
            <w:vMerge w:val="restar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охранные зоны в соответствии с Правилами охраны газораспределительных сетей, утвержденными постановлением Правительства Российской Федерации от 20.11.2000 № 878: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1) вдоль трасс наружных газопроводов – на расстоянии 2 метров с каждой стороны газопровода;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2) вдоль трасс подземных газопроводов из полиэтиленовых труб – на расстоянии 3 метров от газопровода со стороны </w:t>
            </w:r>
            <w:r w:rsidRPr="00B4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провода и 2 метров – с противоположной стороны;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3) вокруг отдельно стоящих газорегуляторных пунктов – на расстоянии 10 метров от границ этих объектов. Для газорегуляторных пунктов, пристроенных к зданиям, охранная зона не регламентируется;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4) вдоль трасс межпоселковых газопроводов, проходящих по лесам и древесно-кустарниковой растительности, –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газопровода.</w:t>
            </w: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к блок-модульной котельной для перевода на сетевой природный газ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протяженность 1,0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Мокреди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4E3115" w:rsidRPr="002679CC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1,9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еревня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Отрадное</w:t>
            </w:r>
          </w:p>
        </w:tc>
        <w:tc>
          <w:tcPr>
            <w:tcW w:w="997" w:type="pct"/>
            <w:shd w:val="clear" w:color="auto" w:fill="auto"/>
          </w:tcPr>
          <w:p w:rsidR="004E3115" w:rsidRPr="002679CC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2,8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Степановщина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4E3115" w:rsidRPr="002679CC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0,9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4E3115" w:rsidRPr="002679CC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0,9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деревня Кондуши</w:t>
            </w:r>
          </w:p>
        </w:tc>
        <w:tc>
          <w:tcPr>
            <w:tcW w:w="997" w:type="pct"/>
            <w:shd w:val="clear" w:color="auto" w:fill="auto"/>
          </w:tcPr>
          <w:p w:rsidR="004E3115" w:rsidRPr="002679CC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Межпоселковый газопровод д.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 – д.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Степановщина</w:t>
            </w:r>
            <w:proofErr w:type="spellEnd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5">
              <w:rPr>
                <w:rFonts w:ascii="Times New Roman" w:hAnsi="Times New Roman" w:cs="Times New Roman"/>
                <w:sz w:val="28"/>
                <w:szCs w:val="28"/>
              </w:rPr>
              <w:t>с ответвлением на д. Отрадное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населенных пунктов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264110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7" w:type="pct"/>
            <w:shd w:val="clear" w:color="auto" w:fill="auto"/>
          </w:tcPr>
          <w:p w:rsidR="004E3115" w:rsidRPr="002679CC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4,4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4110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264110" w:rsidRPr="005B0673" w:rsidRDefault="00264110" w:rsidP="0026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pct"/>
            <w:shd w:val="clear" w:color="auto" w:fill="auto"/>
          </w:tcPr>
          <w:p w:rsidR="00264110" w:rsidRPr="005B0673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Межпоселковый газопровод д.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 – д. </w:t>
            </w:r>
            <w:proofErr w:type="spellStart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B0673">
              <w:rPr>
                <w:rFonts w:ascii="Times New Roman" w:hAnsi="Times New Roman" w:cs="Times New Roman"/>
                <w:sz w:val="28"/>
                <w:szCs w:val="28"/>
              </w:rPr>
              <w:t xml:space="preserve"> – д. Кондуши </w:t>
            </w:r>
          </w:p>
          <w:p w:rsidR="00264110" w:rsidRPr="005B0673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населенных пунктов</w:t>
            </w:r>
          </w:p>
        </w:tc>
        <w:tc>
          <w:tcPr>
            <w:tcW w:w="937" w:type="pct"/>
            <w:shd w:val="clear" w:color="auto" w:fill="auto"/>
          </w:tcPr>
          <w:p w:rsidR="00264110" w:rsidRPr="005B0673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7" w:type="pct"/>
            <w:shd w:val="clear" w:color="auto" w:fill="auto"/>
          </w:tcPr>
          <w:p w:rsidR="00264110" w:rsidRPr="002679CC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CC">
              <w:rPr>
                <w:rFonts w:ascii="Times New Roman" w:hAnsi="Times New Roman" w:cs="Times New Roman"/>
                <w:sz w:val="28"/>
                <w:szCs w:val="28"/>
              </w:rPr>
              <w:t>протяженность 3,0 км</w:t>
            </w:r>
          </w:p>
        </w:tc>
        <w:tc>
          <w:tcPr>
            <w:tcW w:w="1194" w:type="pct"/>
            <w:vMerge/>
            <w:shd w:val="clear" w:color="auto" w:fill="auto"/>
          </w:tcPr>
          <w:p w:rsidR="00264110" w:rsidRPr="006A2C66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4110" w:rsidRPr="006A2C66" w:rsidTr="001266DA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264110" w:rsidRPr="006A2C66" w:rsidRDefault="00264110" w:rsidP="0026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264110" w:rsidRPr="006A2C66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Назначение: </w:t>
            </w:r>
            <w:r w:rsidRPr="0050680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264110" w:rsidRPr="006A2C66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объектов: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06801">
              <w:rPr>
                <w:rFonts w:ascii="Times New Roman" w:hAnsi="Times New Roman" w:cs="Times New Roman"/>
                <w:b/>
                <w:sz w:val="28"/>
                <w:szCs w:val="28"/>
              </w:rPr>
              <w:t>бъект культурно-досугового (клубного) типа</w:t>
            </w:r>
          </w:p>
        </w:tc>
      </w:tr>
      <w:tr w:rsidR="00264110" w:rsidRPr="006A2C66" w:rsidTr="00E77A20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264110" w:rsidRPr="00506801" w:rsidRDefault="00264110" w:rsidP="0026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264110" w:rsidRPr="00506801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</w:p>
          <w:p w:rsidR="00264110" w:rsidRPr="00506801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Назначение: повышение качества услуг организаций культуры</w:t>
            </w:r>
          </w:p>
        </w:tc>
        <w:tc>
          <w:tcPr>
            <w:tcW w:w="937" w:type="pct"/>
            <w:shd w:val="clear" w:color="auto" w:fill="auto"/>
          </w:tcPr>
          <w:p w:rsidR="00264110" w:rsidRPr="00506801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, функциональная зона специализированной общественной застройки</w:t>
            </w:r>
          </w:p>
        </w:tc>
        <w:tc>
          <w:tcPr>
            <w:tcW w:w="997" w:type="pct"/>
            <w:shd w:val="clear" w:color="auto" w:fill="auto"/>
          </w:tcPr>
          <w:p w:rsidR="00264110" w:rsidRPr="00506801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150 зрительских мест</w:t>
            </w:r>
          </w:p>
        </w:tc>
        <w:tc>
          <w:tcPr>
            <w:tcW w:w="1194" w:type="pct"/>
            <w:shd w:val="clear" w:color="auto" w:fill="auto"/>
          </w:tcPr>
          <w:p w:rsidR="00264110" w:rsidRPr="00506801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264110" w:rsidRPr="006A2C66" w:rsidTr="001266DA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264110" w:rsidRPr="006A2C66" w:rsidRDefault="00264110" w:rsidP="0026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264110" w:rsidRPr="006A2C66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Назначение: обеспечение первичных мер пожарной безопасности в границах населенных пунктов поселения</w:t>
            </w:r>
          </w:p>
          <w:p w:rsidR="00264110" w:rsidRPr="006A2C66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объекта: объекты пожарной безопасности</w:t>
            </w:r>
          </w:p>
        </w:tc>
      </w:tr>
      <w:tr w:rsidR="00264110" w:rsidRPr="006A2C66" w:rsidTr="00E77A20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264110" w:rsidRPr="006A2C66" w:rsidRDefault="00264110" w:rsidP="0026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противопожарного водоснабжения </w:t>
            </w:r>
          </w:p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Назначение: обеспечение первичных мер пожарной безопасности населенного пункта</w:t>
            </w:r>
          </w:p>
        </w:tc>
        <w:tc>
          <w:tcPr>
            <w:tcW w:w="937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деревня Переволок, функциональная зона озелененных территорий общего пользования</w:t>
            </w:r>
          </w:p>
        </w:tc>
        <w:tc>
          <w:tcPr>
            <w:tcW w:w="997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1 объект (пирс для забора воды)</w:t>
            </w:r>
          </w:p>
        </w:tc>
        <w:tc>
          <w:tcPr>
            <w:tcW w:w="1194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264110" w:rsidRPr="006A2C66" w:rsidTr="00E77A20">
        <w:trPr>
          <w:trHeight w:val="20"/>
        </w:trPr>
        <w:tc>
          <w:tcPr>
            <w:tcW w:w="341" w:type="pct"/>
            <w:shd w:val="clear" w:color="auto" w:fill="auto"/>
          </w:tcPr>
          <w:p w:rsidR="00264110" w:rsidRPr="006A2C66" w:rsidRDefault="00264110" w:rsidP="0026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531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противопожарного водоснабжения </w:t>
            </w:r>
          </w:p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Назначение: обеспечение первичных мер пожарной безопасности населенного пункта</w:t>
            </w:r>
          </w:p>
        </w:tc>
        <w:tc>
          <w:tcPr>
            <w:tcW w:w="937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Степановщина</w:t>
            </w:r>
            <w:proofErr w:type="spellEnd"/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, функциональная зона озелененных территорий общего пользования</w:t>
            </w:r>
          </w:p>
        </w:tc>
        <w:tc>
          <w:tcPr>
            <w:tcW w:w="997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1 объект (пирс для забора воды)</w:t>
            </w:r>
          </w:p>
        </w:tc>
        <w:tc>
          <w:tcPr>
            <w:tcW w:w="1194" w:type="pct"/>
            <w:shd w:val="clear" w:color="auto" w:fill="auto"/>
          </w:tcPr>
          <w:p w:rsidR="00264110" w:rsidRPr="004E3115" w:rsidRDefault="00264110" w:rsidP="0026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264110" w:rsidRPr="006A2C66" w:rsidTr="00E3737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264110" w:rsidRPr="006A2C66" w:rsidRDefault="00264110" w:rsidP="002641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Примечания:</w:t>
            </w:r>
          </w:p>
          <w:p w:rsidR="00264110" w:rsidRPr="006A2C66" w:rsidRDefault="00264110" w:rsidP="00264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6A2C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планируемых объектов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может уточняться на следующих стадиях проектирования.</w:t>
            </w:r>
          </w:p>
          <w:p w:rsidR="00264110" w:rsidRPr="006A2C66" w:rsidRDefault="00264110" w:rsidP="00264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 xml:space="preserve">              2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Местоположение и основные характеристики строительства и реконструкции планируемых объектов инженерной инфраструктуры уточняются в рамках проектов планировки и проектов межевания территории.</w:t>
            </w:r>
          </w:p>
          <w:p w:rsidR="00264110" w:rsidRPr="006A2C66" w:rsidRDefault="00264110" w:rsidP="00264110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На этапе разработки проектов планировки и проектов межевания территории, которыми предусматривается организация примыкания объектов автодорожной инфраструктуры к сети автомобильных дорог общего пользования (автомобильные дороги обычного типа регионального или межмуниципального (местного) значения), заинтересованной организации необходимо получить технические требования и условия и согласовать проектные решения с балансодержателем автомобильной дороги. Проектным организациям рекомендуется предварительно согласовывать с владельцем автомобильной дороги точку подключения на организацию примыкания, в целях определения технической возможности реализации подключения, предусмотренных документами территориального планирования.</w:t>
            </w:r>
          </w:p>
          <w:p w:rsidR="00264110" w:rsidRPr="006A2C66" w:rsidRDefault="00264110" w:rsidP="00264110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В целях обеспечения сохранности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объектов, обладающих признаками объекта культурного наследия, при осуществлении проектирования, реконструкции и строительства объектов капитального строительства, осуществлении землеустроительных работ необходимо учитывать требования Федерального закона от 25.06.2002 № 73-ФЗ «Об объектах культурного наследия (памятниках истории и культуры) народов Российской Федерации» и иные нормативные правовые акты в области охраны объектов культурного наследия.</w:t>
            </w:r>
          </w:p>
        </w:tc>
      </w:tr>
    </w:tbl>
    <w:p w:rsidR="00C76CDE" w:rsidRPr="006A2C66" w:rsidRDefault="00C76CDE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296" w:rsidRPr="006A2C66" w:rsidRDefault="00C40296" w:rsidP="00CF465E">
      <w:pPr>
        <w:pStyle w:val="1"/>
        <w:ind w:firstLine="0"/>
        <w:rPr>
          <w:sz w:val="28"/>
          <w:szCs w:val="28"/>
        </w:rPr>
      </w:pPr>
      <w:r w:rsidRPr="006A2C66">
        <w:rPr>
          <w:sz w:val="28"/>
          <w:szCs w:val="28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40296" w:rsidRPr="006A2C66" w:rsidRDefault="00C40296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296" w:rsidRPr="006A2C66" w:rsidRDefault="00C40296" w:rsidP="003C67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C67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3C67D5">
        <w:rPr>
          <w:rFonts w:ascii="Times New Roman" w:hAnsi="Times New Roman" w:cs="Times New Roman"/>
          <w:bCs/>
          <w:sz w:val="28"/>
          <w:szCs w:val="28"/>
        </w:rPr>
        <w:t>Параметры функциональных зон</w:t>
      </w:r>
      <w:r w:rsidR="003C67D5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888"/>
        <w:gridCol w:w="1989"/>
        <w:gridCol w:w="5661"/>
      </w:tblGrid>
      <w:tr w:rsidR="006A2C66" w:rsidRPr="006A2C66" w:rsidTr="0046243E">
        <w:trPr>
          <w:trHeight w:val="375"/>
          <w:tblHeader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pStyle w:val="11"/>
              <w:jc w:val="center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Функциональная зона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  <w:r w:rsidRPr="006A2C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6A2C66" w:rsidRPr="006A2C66" w:rsidTr="0046243E">
        <w:trPr>
          <w:trHeight w:val="375"/>
          <w:tblHeader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46243E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462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462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462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C66" w:rsidRPr="006A2C66" w:rsidRDefault="006A2C66" w:rsidP="006A2C6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879"/>
        <w:gridCol w:w="2019"/>
        <w:gridCol w:w="5652"/>
      </w:tblGrid>
      <w:tr w:rsidR="006A2C66" w:rsidRPr="006A2C66" w:rsidTr="00F7754E">
        <w:trPr>
          <w:trHeight w:val="375"/>
          <w:tblHeader/>
        </w:trPr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pStyle w:val="11"/>
              <w:jc w:val="center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2F0BBC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застройки индивидуальными жилыми домами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2F0BBC" w:rsidRDefault="002F0BBC" w:rsidP="002F0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0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1-3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1-4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40 % (в условиях реконструкции – 80 %)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DA" w:rsidRPr="006A2C66" w:rsidTr="00FF7814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6A2C66" w:rsidRDefault="009139DA" w:rsidP="00FF7814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специализированной общественной застройки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6A2C66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2F0BBC" w:rsidRDefault="002F0BBC" w:rsidP="00FF7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DA" w:rsidRPr="00EE4336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336">
              <w:rPr>
                <w:rFonts w:ascii="Times New Roman" w:hAnsi="Times New Roman" w:cs="Times New Roman"/>
                <w:sz w:val="28"/>
                <w:szCs w:val="28"/>
              </w:rPr>
              <w:t xml:space="preserve">Объект регионального значения: </w:t>
            </w:r>
          </w:p>
          <w:p w:rsidR="009139DA" w:rsidRPr="00506801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336">
              <w:rPr>
                <w:rFonts w:ascii="Times New Roman" w:hAnsi="Times New Roman" w:cs="Times New Roman"/>
                <w:sz w:val="28"/>
                <w:szCs w:val="28"/>
              </w:rPr>
              <w:t>- Фельдшерско-акушерский пункт 2-го типа (государственное бюджетное учреждение здравоохранения Ленинградской области «Сланцевская межрайонная больница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»), деревня </w:t>
            </w:r>
            <w:proofErr w:type="spellStart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DA" w:rsidRPr="00506801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  <w:p w:rsidR="009139DA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схема территориального планирования Ленинградской области.</w:t>
            </w:r>
          </w:p>
          <w:p w:rsidR="009139DA" w:rsidRPr="00506801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Объекты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39DA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при </w:t>
            </w:r>
            <w:proofErr w:type="spellStart"/>
            <w:r w:rsidRPr="00094C38">
              <w:rPr>
                <w:rFonts w:ascii="Times New Roman" w:hAnsi="Times New Roman" w:cs="Times New Roman"/>
                <w:sz w:val="28"/>
                <w:szCs w:val="28"/>
              </w:rPr>
              <w:t>Загривск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094C38">
              <w:rPr>
                <w:rFonts w:ascii="Times New Roman" w:hAnsi="Times New Roman" w:cs="Times New Roman"/>
                <w:sz w:val="28"/>
                <w:szCs w:val="28"/>
              </w:rPr>
              <w:t xml:space="preserve">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94C3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94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до 2025 года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), деревня </w:t>
            </w:r>
            <w:proofErr w:type="spellStart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DA" w:rsidRPr="00506801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  <w:p w:rsidR="009139DA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схема территориального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 муниципального района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DA" w:rsidRPr="00506801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поселения:</w:t>
            </w:r>
          </w:p>
          <w:p w:rsidR="009139DA" w:rsidRPr="006A2C66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- дом культуры (новое здание), деревня </w:t>
            </w:r>
            <w:proofErr w:type="spellStart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39DA" w:rsidRPr="006A2C66" w:rsidTr="00FF7814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6A2C66" w:rsidRDefault="009139DA" w:rsidP="00FF781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6A2C66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2F0BBC" w:rsidRDefault="009139DA" w:rsidP="00FF7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1-3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DA" w:rsidRPr="006A2C66" w:rsidRDefault="009139DA" w:rsidP="00FF7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DA" w:rsidRPr="006A2C66" w:rsidTr="00FF7814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6A2C66" w:rsidRDefault="009139DA" w:rsidP="00FF781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6A2C66" w:rsidRDefault="009139DA" w:rsidP="00FF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DA" w:rsidRPr="002F0BBC" w:rsidRDefault="009139DA" w:rsidP="00FF7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A" w:rsidRPr="006A2C66" w:rsidRDefault="009139DA" w:rsidP="00FF7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lastRenderedPageBreak/>
              <w:t>Многофункциональная общественно-деловая зона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8E7082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1-3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Коммунально-складская зона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2F0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F0BBC" w:rsidRPr="002F0B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082" w:rsidRPr="00545C29" w:rsidRDefault="008E7082" w:rsidP="008E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муниципального района:</w:t>
            </w:r>
          </w:p>
          <w:p w:rsidR="008E7082" w:rsidRPr="00545C29" w:rsidRDefault="008E7082" w:rsidP="008E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- пожарное депо V типа, деревня </w:t>
            </w:r>
            <w:proofErr w:type="spellStart"/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7082" w:rsidRPr="00545C29" w:rsidRDefault="008E7082" w:rsidP="008E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  <w:p w:rsidR="006A2C66" w:rsidRPr="00545C29" w:rsidRDefault="008E7082" w:rsidP="008E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схема территориального планирования Сланцевского муниципального района.</w:t>
            </w:r>
          </w:p>
        </w:tc>
      </w:tr>
      <w:tr w:rsidR="00472E31" w:rsidRPr="006A2C66" w:rsidTr="000C258F">
        <w:trPr>
          <w:trHeight w:val="760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472E31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31" w:rsidRPr="006A2C66" w:rsidRDefault="00472E31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класс опасности в соответствии с санитарной классификацией предприятий согласно </w:t>
            </w:r>
            <w:proofErr w:type="spellStart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2.2.1/2.1.1.1200-03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инженерной инфраструктуры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38,41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545C29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>региональ</w:t>
            </w: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ного значения </w:t>
            </w:r>
            <w:r w:rsidR="00A5444D" w:rsidRPr="00545C29">
              <w:rPr>
                <w:rFonts w:ascii="Times New Roman" w:hAnsi="Times New Roman" w:cs="Times New Roman"/>
                <w:sz w:val="28"/>
                <w:szCs w:val="28"/>
              </w:rPr>
              <w:t>(предложение для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="00A5444D" w:rsidRPr="00545C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 в схеме территориального планирования Ленинградской области по развитию объектов регионального значения)</w:t>
            </w: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2C66" w:rsidRPr="00545C29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- канализационные 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очистные </w:t>
            </w: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сооружения (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), деревня </w:t>
            </w:r>
            <w:proofErr w:type="spellStart"/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C66" w:rsidRPr="00545C29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>водоочистные сооружения</w:t>
            </w: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, деревня </w:t>
            </w:r>
            <w:proofErr w:type="spellStart"/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>Загривье</w:t>
            </w:r>
            <w:proofErr w:type="spellEnd"/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C66" w:rsidRPr="00545C29" w:rsidRDefault="006A2C66" w:rsidP="00EE4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Схема водоснабжения и водоотведения </w:t>
            </w:r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 w:rsidR="00EE4336" w:rsidRPr="00545C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Сланцевского муниципального района Ленинградской области</w:t>
            </w:r>
            <w:r w:rsidRPr="00545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lastRenderedPageBreak/>
              <w:t>Зона транспортной инфраструктуры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82,91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сельскохозяйственных угодий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2772,45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07308B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8B" w:rsidRPr="006A2C66" w:rsidRDefault="0007308B" w:rsidP="0007308B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сельскохозяйственн</w:t>
            </w:r>
            <w:r>
              <w:rPr>
                <w:sz w:val="28"/>
                <w:szCs w:val="28"/>
              </w:rPr>
              <w:t>ого</w:t>
            </w:r>
            <w:r w:rsidRPr="006A2C66">
              <w:rPr>
                <w:sz w:val="28"/>
                <w:szCs w:val="28"/>
              </w:rPr>
              <w:t xml:space="preserve"> </w:t>
            </w:r>
            <w:r w:rsidRPr="0007308B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8B" w:rsidRPr="006A2C66" w:rsidRDefault="0007308B" w:rsidP="0007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8B" w:rsidRPr="002F0BBC" w:rsidRDefault="002F0BBC" w:rsidP="000730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B" w:rsidRPr="006A2C66" w:rsidRDefault="0007308B" w:rsidP="0007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472E31" w:rsidRPr="006A2C66" w:rsidTr="00DD2198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07308B">
            <w:pPr>
              <w:pStyle w:val="11"/>
              <w:rPr>
                <w:sz w:val="28"/>
                <w:szCs w:val="28"/>
              </w:rPr>
            </w:pPr>
            <w:r w:rsidRPr="00472E31">
              <w:rPr>
                <w:sz w:val="28"/>
                <w:szCs w:val="28"/>
              </w:rPr>
              <w:t>Зона садоводческих объединений граждан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07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2F0BBC" w:rsidP="000730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29,27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31" w:rsidRPr="006A2C66" w:rsidRDefault="00472E31" w:rsidP="0007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472E31" w:rsidRPr="006A2C66" w:rsidTr="00DD2198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472E31" w:rsidRDefault="00472E31" w:rsidP="0007308B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47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31">
              <w:rPr>
                <w:rFonts w:ascii="Times New Roman" w:hAnsi="Times New Roman" w:cs="Times New Roman"/>
                <w:sz w:val="28"/>
                <w:szCs w:val="28"/>
              </w:rPr>
              <w:t>Требования к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нировке и застройке территории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472E31" w:rsidP="000730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в соответствии с СП 53.13330.2011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31" w:rsidRPr="006A2C66" w:rsidRDefault="00472E31" w:rsidP="0007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Производственная зона сельскохозяйственных предприятий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30,39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472E31" w:rsidRPr="006A2C66" w:rsidTr="00472E31">
        <w:trPr>
          <w:trHeight w:val="972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472E31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в соответствии с СП 19.13330.2011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31" w:rsidRPr="006A2C66" w:rsidRDefault="00472E31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класс опасности в соответствии с 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санитарной классификацией предприятий согласно </w:t>
            </w:r>
            <w:proofErr w:type="spellStart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2.2.1/2.1.1.1200-03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31" w:rsidRPr="006A2C66" w:rsidTr="00EC2315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1604E3">
            <w:pPr>
              <w:pStyle w:val="11"/>
              <w:rPr>
                <w:sz w:val="28"/>
                <w:szCs w:val="28"/>
              </w:rPr>
            </w:pPr>
            <w:r w:rsidRPr="00EB11BE">
              <w:rPr>
                <w:sz w:val="28"/>
                <w:szCs w:val="28"/>
              </w:rPr>
              <w:lastRenderedPageBreak/>
              <w:t>Ин</w:t>
            </w:r>
            <w:r>
              <w:rPr>
                <w:sz w:val="28"/>
                <w:szCs w:val="28"/>
              </w:rPr>
              <w:t>ая</w:t>
            </w:r>
            <w:r w:rsidRPr="00EB11BE">
              <w:rPr>
                <w:sz w:val="28"/>
                <w:szCs w:val="28"/>
              </w:rPr>
              <w:t xml:space="preserve"> зон</w:t>
            </w:r>
            <w:r>
              <w:rPr>
                <w:sz w:val="28"/>
                <w:szCs w:val="28"/>
              </w:rPr>
              <w:t>а</w:t>
            </w:r>
            <w:r w:rsidRPr="00EB11BE">
              <w:rPr>
                <w:sz w:val="28"/>
                <w:szCs w:val="28"/>
              </w:rPr>
              <w:t xml:space="preserve"> сельскохозяйственного назначения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2B2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2F0BBC" w:rsidP="002B2D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52,28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31" w:rsidRPr="006A2C66" w:rsidRDefault="00472E31" w:rsidP="002B2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472E31" w:rsidRPr="006A2C66" w:rsidTr="00EC2315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EB11BE" w:rsidRDefault="00472E31" w:rsidP="00472E31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47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472E31" w:rsidP="00472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31" w:rsidRPr="006A2C66" w:rsidRDefault="00472E31" w:rsidP="0047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 xml:space="preserve">Зона озелененных территорий общего пользования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20,61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07" w:rsidRPr="009C0A07" w:rsidRDefault="009C0A07" w:rsidP="009C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A0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F922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C0A07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 поселения:</w:t>
            </w:r>
          </w:p>
          <w:p w:rsidR="006A2C66" w:rsidRPr="009C0A07" w:rsidRDefault="009C0A07" w:rsidP="009C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A07">
              <w:rPr>
                <w:rFonts w:ascii="Times New Roman" w:hAnsi="Times New Roman" w:cs="Times New Roman"/>
                <w:sz w:val="28"/>
                <w:szCs w:val="28"/>
              </w:rPr>
              <w:t xml:space="preserve">- объекты противопожарного водоснабжения (пирсы для забора воды), деревня Переволок, деревня </w:t>
            </w:r>
            <w:proofErr w:type="spellStart"/>
            <w:r w:rsidRPr="009C0A07">
              <w:rPr>
                <w:rFonts w:ascii="Times New Roman" w:hAnsi="Times New Roman" w:cs="Times New Roman"/>
                <w:sz w:val="28"/>
                <w:szCs w:val="28"/>
              </w:rPr>
              <w:t>Степановщина</w:t>
            </w:r>
            <w:proofErr w:type="spellEnd"/>
            <w:r w:rsidRPr="009C0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Минимально допустимая доля зеленых насаждений в площади озелененных территорий общего пользования населенных пунктов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31" w:rsidRPr="006A2C66" w:rsidTr="00734288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472E31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 xml:space="preserve">Зона </w:t>
            </w:r>
            <w:r>
              <w:rPr>
                <w:sz w:val="28"/>
                <w:szCs w:val="28"/>
              </w:rPr>
              <w:t>отдыха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18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2F0BBC" w:rsidP="001834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31" w:rsidRPr="006A2C66" w:rsidRDefault="00472E31" w:rsidP="0018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472E31" w:rsidRPr="006A2C66" w:rsidTr="00734288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472E31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47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472E31" w:rsidP="00472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31" w:rsidRPr="006A2C66" w:rsidRDefault="00472E31" w:rsidP="0047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31" w:rsidRPr="006A2C66" w:rsidTr="0018340C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18340C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лесов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18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2F0BBC" w:rsidP="001834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14354,7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31" w:rsidRPr="006A2C66" w:rsidRDefault="00472E31" w:rsidP="0018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472E31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 xml:space="preserve">Зона </w:t>
            </w:r>
            <w:r w:rsidR="00472E31">
              <w:rPr>
                <w:sz w:val="28"/>
                <w:szCs w:val="28"/>
              </w:rPr>
              <w:t>акваторий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632,49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20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Зона кладбищ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20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lastRenderedPageBreak/>
              <w:t>Зона озелененных территорий специального назначения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9C0A07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31" w:rsidRPr="006A2C66" w:rsidTr="0018340C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18340C">
            <w:pPr>
              <w:pStyle w:val="11"/>
              <w:rPr>
                <w:sz w:val="28"/>
                <w:szCs w:val="28"/>
              </w:rPr>
            </w:pPr>
            <w:r w:rsidRPr="006A2C66">
              <w:rPr>
                <w:rStyle w:val="blk"/>
                <w:sz w:val="28"/>
                <w:szCs w:val="28"/>
              </w:rPr>
              <w:t xml:space="preserve">Зона </w:t>
            </w:r>
            <w:r>
              <w:rPr>
                <w:rStyle w:val="blk"/>
                <w:sz w:val="28"/>
                <w:szCs w:val="28"/>
              </w:rPr>
              <w:t>режимных</w:t>
            </w:r>
            <w:r w:rsidRPr="006A2C66">
              <w:rPr>
                <w:rStyle w:val="blk"/>
                <w:sz w:val="28"/>
                <w:szCs w:val="28"/>
              </w:rPr>
              <w:t xml:space="preserve"> территорий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6A2C66" w:rsidRDefault="00472E31" w:rsidP="0018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31" w:rsidRPr="002F0BBC" w:rsidRDefault="002F0BBC" w:rsidP="001834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31" w:rsidRPr="006A2C66" w:rsidRDefault="00472E31" w:rsidP="0018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472E31">
            <w:pPr>
              <w:pStyle w:val="11"/>
              <w:rPr>
                <w:sz w:val="28"/>
                <w:szCs w:val="28"/>
              </w:rPr>
            </w:pPr>
            <w:r w:rsidRPr="006A2C66">
              <w:rPr>
                <w:rStyle w:val="blk"/>
                <w:sz w:val="28"/>
                <w:szCs w:val="28"/>
              </w:rPr>
              <w:t xml:space="preserve">Зона </w:t>
            </w:r>
            <w:r w:rsidR="00472E31">
              <w:rPr>
                <w:rStyle w:val="blk"/>
                <w:sz w:val="28"/>
                <w:szCs w:val="28"/>
              </w:rPr>
              <w:t>специального назначения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2F0BBC" w:rsidP="006A2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A2C66" w:rsidRPr="006A2C66" w:rsidTr="0046243E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66" w:rsidRPr="002F0BBC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6A2C66" w:rsidRPr="002F0BBC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B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F0BBC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объектах, планируемых для размещения в нескольких функциональных зонах, представлены в разделе 2.2</w:t>
            </w:r>
          </w:p>
        </w:tc>
      </w:tr>
    </w:tbl>
    <w:p w:rsidR="006A2C66" w:rsidRPr="006A2C66" w:rsidRDefault="006A2C66" w:rsidP="006A2C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6FC" w:rsidRDefault="00EA06FC" w:rsidP="006A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EA06FC" w:rsidSect="006A2C66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A2C66" w:rsidRPr="003C67D5" w:rsidRDefault="006A2C66" w:rsidP="003C6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67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2.2. Сведения об объектах регионального значения, объектах местного значения, за исключением линейных объектов, планируемых для размещения в нескольких функциональных зонах:</w:t>
      </w:r>
    </w:p>
    <w:p w:rsidR="006A2C66" w:rsidRPr="006A2C66" w:rsidRDefault="006A2C66" w:rsidP="003C67D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66">
        <w:rPr>
          <w:rFonts w:ascii="Times New Roman" w:hAnsi="Times New Roman" w:cs="Times New Roman"/>
          <w:sz w:val="28"/>
          <w:szCs w:val="28"/>
        </w:rPr>
        <w:t>2.2.1. Объект регионального значения: особо охраняемая природная территория «</w:t>
      </w:r>
      <w:proofErr w:type="spellStart"/>
      <w:r w:rsidR="00EA06FC">
        <w:rPr>
          <w:rFonts w:ascii="Times New Roman" w:hAnsi="Times New Roman" w:cs="Times New Roman"/>
          <w:sz w:val="28"/>
          <w:szCs w:val="28"/>
        </w:rPr>
        <w:t>Втроя</w:t>
      </w:r>
      <w:proofErr w:type="spellEnd"/>
      <w:r w:rsidRPr="006A2C66">
        <w:rPr>
          <w:rFonts w:ascii="Times New Roman" w:hAnsi="Times New Roman" w:cs="Times New Roman"/>
          <w:sz w:val="28"/>
          <w:szCs w:val="28"/>
        </w:rPr>
        <w:t xml:space="preserve">», функциональные зоны: </w:t>
      </w:r>
      <w:r w:rsidR="001604E3" w:rsidRPr="001604E3">
        <w:rPr>
          <w:rFonts w:ascii="Times New Roman" w:hAnsi="Times New Roman" w:cs="Times New Roman"/>
          <w:sz w:val="28"/>
          <w:szCs w:val="28"/>
        </w:rPr>
        <w:t xml:space="preserve">зона застройки индивидуальными жилыми домами (деревня </w:t>
      </w:r>
      <w:proofErr w:type="spellStart"/>
      <w:r w:rsidR="001604E3" w:rsidRPr="001604E3">
        <w:rPr>
          <w:rFonts w:ascii="Times New Roman" w:hAnsi="Times New Roman" w:cs="Times New Roman"/>
          <w:sz w:val="28"/>
          <w:szCs w:val="28"/>
        </w:rPr>
        <w:t>Втроя</w:t>
      </w:r>
      <w:proofErr w:type="spellEnd"/>
      <w:r w:rsidR="001604E3" w:rsidRPr="001604E3">
        <w:rPr>
          <w:rFonts w:ascii="Times New Roman" w:hAnsi="Times New Roman" w:cs="Times New Roman"/>
          <w:sz w:val="28"/>
          <w:szCs w:val="28"/>
        </w:rPr>
        <w:t>), зона транспортной инфраструктуры</w:t>
      </w:r>
      <w:r w:rsidR="001604E3">
        <w:rPr>
          <w:rFonts w:ascii="Times New Roman" w:hAnsi="Times New Roman" w:cs="Times New Roman"/>
          <w:sz w:val="28"/>
          <w:szCs w:val="28"/>
        </w:rPr>
        <w:t>,</w:t>
      </w:r>
      <w:r w:rsidR="001604E3" w:rsidRPr="001604E3">
        <w:rPr>
          <w:rFonts w:ascii="Times New Roman" w:hAnsi="Times New Roman" w:cs="Times New Roman"/>
          <w:sz w:val="28"/>
          <w:szCs w:val="28"/>
        </w:rPr>
        <w:t xml:space="preserve"> зона сельскохозяйственных угодий, производственная зона сельскохозяйственных предприятий, иная зона сельскохозяйственного назначения, зона лесов, зона озелененных территорий общего пользования, зона акваторий</w:t>
      </w:r>
      <w:r w:rsidRPr="006A2C66">
        <w:rPr>
          <w:rFonts w:ascii="Times New Roman" w:hAnsi="Times New Roman" w:cs="Times New Roman"/>
          <w:sz w:val="28"/>
          <w:szCs w:val="28"/>
        </w:rPr>
        <w:t>.</w:t>
      </w:r>
    </w:p>
    <w:p w:rsidR="006A2C66" w:rsidRPr="006A2C66" w:rsidRDefault="006A2C66" w:rsidP="00EA06FC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66">
        <w:rPr>
          <w:rFonts w:ascii="Times New Roman" w:hAnsi="Times New Roman" w:cs="Times New Roman"/>
          <w:sz w:val="28"/>
          <w:szCs w:val="28"/>
        </w:rPr>
        <w:t xml:space="preserve">2.2.2. </w:t>
      </w:r>
      <w:r w:rsidR="003F1373" w:rsidRPr="006A2C66">
        <w:rPr>
          <w:rFonts w:ascii="Times New Roman" w:hAnsi="Times New Roman" w:cs="Times New Roman"/>
          <w:sz w:val="28"/>
          <w:szCs w:val="28"/>
        </w:rPr>
        <w:t xml:space="preserve">Объект регионального значения: </w:t>
      </w:r>
      <w:proofErr w:type="spellStart"/>
      <w:r w:rsidR="003C67D5" w:rsidRPr="003C67D5">
        <w:rPr>
          <w:rFonts w:ascii="Times New Roman" w:hAnsi="Times New Roman" w:cs="Times New Roman"/>
          <w:sz w:val="28"/>
          <w:szCs w:val="28"/>
        </w:rPr>
        <w:t>Загривская</w:t>
      </w:r>
      <w:proofErr w:type="spellEnd"/>
      <w:r w:rsidR="003C67D5" w:rsidRPr="003C67D5">
        <w:rPr>
          <w:rFonts w:ascii="Times New Roman" w:hAnsi="Times New Roman" w:cs="Times New Roman"/>
          <w:sz w:val="28"/>
          <w:szCs w:val="28"/>
        </w:rPr>
        <w:t xml:space="preserve"> туристско-рекреационная зона (два участка), </w:t>
      </w:r>
      <w:r w:rsidRPr="006A2C66">
        <w:rPr>
          <w:rFonts w:ascii="Times New Roman" w:hAnsi="Times New Roman" w:cs="Times New Roman"/>
          <w:sz w:val="28"/>
          <w:szCs w:val="28"/>
        </w:rPr>
        <w:t xml:space="preserve">функциональные зоны: </w:t>
      </w:r>
      <w:r w:rsidR="001604E3" w:rsidRPr="001604E3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(деревня Скамья), зона транспортной инфраструктуры, зона сельскохозяйственных угодий, иная зона сельскохозяйственного назначения, зона лесов, зона озелененных территорий общего пользования, зона отдыха, зона акваторий</w:t>
      </w:r>
      <w:r w:rsidRPr="001604E3">
        <w:rPr>
          <w:rFonts w:ascii="Times New Roman" w:hAnsi="Times New Roman" w:cs="Times New Roman"/>
          <w:sz w:val="28"/>
          <w:szCs w:val="28"/>
        </w:rPr>
        <w:t>.</w:t>
      </w: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4E3" w:rsidRP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1F">
        <w:rPr>
          <w:rFonts w:ascii="Times New Roman" w:hAnsi="Times New Roman" w:cs="Times New Roman"/>
          <w:b/>
          <w:sz w:val="28"/>
          <w:szCs w:val="28"/>
        </w:rPr>
        <w:t>КАРТЫ</w:t>
      </w:r>
    </w:p>
    <w:sectPr w:rsidR="001604E3" w:rsidRPr="0026241F" w:rsidSect="00EA06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DF" w:rsidRDefault="00461DDF">
      <w:pPr>
        <w:spacing w:after="0" w:line="240" w:lineRule="auto"/>
      </w:pPr>
      <w:r>
        <w:separator/>
      </w:r>
    </w:p>
  </w:endnote>
  <w:endnote w:type="continuationSeparator" w:id="0">
    <w:p w:rsidR="00461DDF" w:rsidRDefault="0046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97" w:rsidRDefault="00E75797" w:rsidP="001266DA">
    <w:pPr>
      <w:pStyle w:val="a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97" w:rsidRPr="00210E59" w:rsidRDefault="00E75797">
    <w:pPr>
      <w:pStyle w:val="aa"/>
      <w:jc w:val="center"/>
      <w:rPr>
        <w:lang w:val="ru-RU"/>
      </w:rPr>
    </w:pPr>
  </w:p>
  <w:p w:rsidR="00E75797" w:rsidRDefault="00E75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DF" w:rsidRDefault="00461DDF">
      <w:pPr>
        <w:spacing w:after="0" w:line="240" w:lineRule="auto"/>
      </w:pPr>
      <w:r>
        <w:separator/>
      </w:r>
    </w:p>
  </w:footnote>
  <w:footnote w:type="continuationSeparator" w:id="0">
    <w:p w:rsidR="00461DDF" w:rsidRDefault="0046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97" w:rsidRPr="008E0011" w:rsidRDefault="00E75797" w:rsidP="008E0011">
    <w:pPr>
      <w:pStyle w:val="a8"/>
      <w:ind w:firstLine="0"/>
      <w:jc w:val="center"/>
      <w:rPr>
        <w:rFonts w:ascii="Times New Roman" w:hAnsi="Times New Roman"/>
        <w:sz w:val="28"/>
        <w:szCs w:val="28"/>
      </w:rPr>
    </w:pPr>
    <w:r w:rsidRPr="00622A72">
      <w:rPr>
        <w:rFonts w:ascii="Times New Roman" w:hAnsi="Times New Roman"/>
        <w:sz w:val="28"/>
        <w:szCs w:val="28"/>
      </w:rPr>
      <w:fldChar w:fldCharType="begin"/>
    </w:r>
    <w:r w:rsidRPr="00622A72">
      <w:rPr>
        <w:rFonts w:ascii="Times New Roman" w:hAnsi="Times New Roman"/>
        <w:sz w:val="28"/>
        <w:szCs w:val="28"/>
      </w:rPr>
      <w:instrText>PAGE   \* MERGEFORMAT</w:instrText>
    </w:r>
    <w:r w:rsidRPr="00622A72">
      <w:rPr>
        <w:rFonts w:ascii="Times New Roman" w:hAnsi="Times New Roman"/>
        <w:sz w:val="28"/>
        <w:szCs w:val="28"/>
      </w:rPr>
      <w:fldChar w:fldCharType="separate"/>
    </w:r>
    <w:r w:rsidR="00B718FF" w:rsidRPr="00B718FF">
      <w:rPr>
        <w:rFonts w:ascii="Times New Roman" w:hAnsi="Times New Roman"/>
        <w:noProof/>
        <w:sz w:val="28"/>
        <w:szCs w:val="28"/>
        <w:lang w:val="ru-RU"/>
      </w:rPr>
      <w:t>4</w:t>
    </w:r>
    <w:r w:rsidRPr="00622A7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C746A"/>
    <w:multiLevelType w:val="hybridMultilevel"/>
    <w:tmpl w:val="CDD04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DE"/>
    <w:rsid w:val="00003E5B"/>
    <w:rsid w:val="00010B09"/>
    <w:rsid w:val="00011885"/>
    <w:rsid w:val="0001622A"/>
    <w:rsid w:val="000174B1"/>
    <w:rsid w:val="0002305C"/>
    <w:rsid w:val="000275B2"/>
    <w:rsid w:val="00030975"/>
    <w:rsid w:val="00037522"/>
    <w:rsid w:val="00044512"/>
    <w:rsid w:val="000500EC"/>
    <w:rsid w:val="00051B6A"/>
    <w:rsid w:val="000563E7"/>
    <w:rsid w:val="00057926"/>
    <w:rsid w:val="000637C2"/>
    <w:rsid w:val="000715D0"/>
    <w:rsid w:val="0007308B"/>
    <w:rsid w:val="00094C38"/>
    <w:rsid w:val="000A281B"/>
    <w:rsid w:val="000B3653"/>
    <w:rsid w:val="000D1077"/>
    <w:rsid w:val="00102DE9"/>
    <w:rsid w:val="001063A0"/>
    <w:rsid w:val="00106610"/>
    <w:rsid w:val="0011600B"/>
    <w:rsid w:val="001177F9"/>
    <w:rsid w:val="0012207D"/>
    <w:rsid w:val="0012284F"/>
    <w:rsid w:val="001266DA"/>
    <w:rsid w:val="001315D5"/>
    <w:rsid w:val="00151E3E"/>
    <w:rsid w:val="00156BF9"/>
    <w:rsid w:val="001604E3"/>
    <w:rsid w:val="00166DCC"/>
    <w:rsid w:val="001718F7"/>
    <w:rsid w:val="001755DE"/>
    <w:rsid w:val="00180B6C"/>
    <w:rsid w:val="001913A2"/>
    <w:rsid w:val="001971C3"/>
    <w:rsid w:val="001D1A5C"/>
    <w:rsid w:val="001E2D97"/>
    <w:rsid w:val="001E5807"/>
    <w:rsid w:val="001F1602"/>
    <w:rsid w:val="00201026"/>
    <w:rsid w:val="00211E4E"/>
    <w:rsid w:val="0023113B"/>
    <w:rsid w:val="002324D5"/>
    <w:rsid w:val="002359B1"/>
    <w:rsid w:val="002567D5"/>
    <w:rsid w:val="0026209A"/>
    <w:rsid w:val="0026241F"/>
    <w:rsid w:val="00264110"/>
    <w:rsid w:val="002678D9"/>
    <w:rsid w:val="002679CC"/>
    <w:rsid w:val="002823B0"/>
    <w:rsid w:val="002859AC"/>
    <w:rsid w:val="0029162E"/>
    <w:rsid w:val="002966B6"/>
    <w:rsid w:val="002A4FE7"/>
    <w:rsid w:val="002B35D5"/>
    <w:rsid w:val="002B3D8E"/>
    <w:rsid w:val="002B6A40"/>
    <w:rsid w:val="002C5C67"/>
    <w:rsid w:val="002D1214"/>
    <w:rsid w:val="002D12B5"/>
    <w:rsid w:val="002D2EE7"/>
    <w:rsid w:val="002D7519"/>
    <w:rsid w:val="002E4E6F"/>
    <w:rsid w:val="002F0BBC"/>
    <w:rsid w:val="00300728"/>
    <w:rsid w:val="00313F11"/>
    <w:rsid w:val="00314E8F"/>
    <w:rsid w:val="00321A99"/>
    <w:rsid w:val="0032703E"/>
    <w:rsid w:val="00332FB1"/>
    <w:rsid w:val="00333CB2"/>
    <w:rsid w:val="0034132D"/>
    <w:rsid w:val="00345059"/>
    <w:rsid w:val="00360912"/>
    <w:rsid w:val="00363115"/>
    <w:rsid w:val="00391567"/>
    <w:rsid w:val="003947FF"/>
    <w:rsid w:val="003A130C"/>
    <w:rsid w:val="003C3D9E"/>
    <w:rsid w:val="003C4F93"/>
    <w:rsid w:val="003C67D5"/>
    <w:rsid w:val="003D29A7"/>
    <w:rsid w:val="003E5495"/>
    <w:rsid w:val="003E7BE1"/>
    <w:rsid w:val="003F1373"/>
    <w:rsid w:val="003F3488"/>
    <w:rsid w:val="003F3F4C"/>
    <w:rsid w:val="0040377D"/>
    <w:rsid w:val="00404365"/>
    <w:rsid w:val="004178F9"/>
    <w:rsid w:val="004407DF"/>
    <w:rsid w:val="004428EC"/>
    <w:rsid w:val="0045097A"/>
    <w:rsid w:val="00450E4C"/>
    <w:rsid w:val="00453627"/>
    <w:rsid w:val="00453A50"/>
    <w:rsid w:val="00454FF5"/>
    <w:rsid w:val="00457533"/>
    <w:rsid w:val="00461DDF"/>
    <w:rsid w:val="00462216"/>
    <w:rsid w:val="0046597B"/>
    <w:rsid w:val="004726AB"/>
    <w:rsid w:val="00472E31"/>
    <w:rsid w:val="004B23FE"/>
    <w:rsid w:val="004C03A4"/>
    <w:rsid w:val="004C30E9"/>
    <w:rsid w:val="004C4CD9"/>
    <w:rsid w:val="004D443E"/>
    <w:rsid w:val="004E3115"/>
    <w:rsid w:val="004F18AF"/>
    <w:rsid w:val="004F2596"/>
    <w:rsid w:val="004F42C0"/>
    <w:rsid w:val="004F56B3"/>
    <w:rsid w:val="00506801"/>
    <w:rsid w:val="00512A70"/>
    <w:rsid w:val="0053287F"/>
    <w:rsid w:val="00536751"/>
    <w:rsid w:val="00545C29"/>
    <w:rsid w:val="00550E15"/>
    <w:rsid w:val="00570097"/>
    <w:rsid w:val="00576060"/>
    <w:rsid w:val="00584A46"/>
    <w:rsid w:val="005878EE"/>
    <w:rsid w:val="00590AA0"/>
    <w:rsid w:val="00593CCB"/>
    <w:rsid w:val="00595FF3"/>
    <w:rsid w:val="005A2DFF"/>
    <w:rsid w:val="005A75BC"/>
    <w:rsid w:val="005B0673"/>
    <w:rsid w:val="005B740C"/>
    <w:rsid w:val="005B7EF2"/>
    <w:rsid w:val="005C6C02"/>
    <w:rsid w:val="005F7890"/>
    <w:rsid w:val="00600F15"/>
    <w:rsid w:val="006037BA"/>
    <w:rsid w:val="00605A40"/>
    <w:rsid w:val="006126B7"/>
    <w:rsid w:val="006227B4"/>
    <w:rsid w:val="006276C8"/>
    <w:rsid w:val="0063065D"/>
    <w:rsid w:val="00633570"/>
    <w:rsid w:val="00636045"/>
    <w:rsid w:val="00636714"/>
    <w:rsid w:val="006430F3"/>
    <w:rsid w:val="006439A8"/>
    <w:rsid w:val="00646E2D"/>
    <w:rsid w:val="00653FB6"/>
    <w:rsid w:val="00661928"/>
    <w:rsid w:val="00661A51"/>
    <w:rsid w:val="006868AB"/>
    <w:rsid w:val="00691110"/>
    <w:rsid w:val="00695DAE"/>
    <w:rsid w:val="00697F0F"/>
    <w:rsid w:val="006A1876"/>
    <w:rsid w:val="006A2C66"/>
    <w:rsid w:val="006B6327"/>
    <w:rsid w:val="006C6453"/>
    <w:rsid w:val="006D016D"/>
    <w:rsid w:val="006D0828"/>
    <w:rsid w:val="006D0A3C"/>
    <w:rsid w:val="006D54B7"/>
    <w:rsid w:val="006F2A4B"/>
    <w:rsid w:val="007116DD"/>
    <w:rsid w:val="00721B2D"/>
    <w:rsid w:val="00722916"/>
    <w:rsid w:val="00723BE4"/>
    <w:rsid w:val="0072537D"/>
    <w:rsid w:val="0074578D"/>
    <w:rsid w:val="00745B97"/>
    <w:rsid w:val="0076147A"/>
    <w:rsid w:val="007628B2"/>
    <w:rsid w:val="00762D36"/>
    <w:rsid w:val="00763297"/>
    <w:rsid w:val="007708E2"/>
    <w:rsid w:val="007A2EEA"/>
    <w:rsid w:val="007C1D0C"/>
    <w:rsid w:val="007C5B67"/>
    <w:rsid w:val="007D056B"/>
    <w:rsid w:val="007D6C18"/>
    <w:rsid w:val="007E4742"/>
    <w:rsid w:val="007F4D22"/>
    <w:rsid w:val="0082286A"/>
    <w:rsid w:val="00826BA5"/>
    <w:rsid w:val="00827634"/>
    <w:rsid w:val="00827D2E"/>
    <w:rsid w:val="008377E9"/>
    <w:rsid w:val="00857A39"/>
    <w:rsid w:val="00864046"/>
    <w:rsid w:val="00867956"/>
    <w:rsid w:val="00880B7C"/>
    <w:rsid w:val="008839F3"/>
    <w:rsid w:val="00891212"/>
    <w:rsid w:val="00892871"/>
    <w:rsid w:val="008C3640"/>
    <w:rsid w:val="008C546F"/>
    <w:rsid w:val="008D5752"/>
    <w:rsid w:val="008D62AC"/>
    <w:rsid w:val="008E0011"/>
    <w:rsid w:val="008E7082"/>
    <w:rsid w:val="008F2AF4"/>
    <w:rsid w:val="00913565"/>
    <w:rsid w:val="009139DA"/>
    <w:rsid w:val="009418E8"/>
    <w:rsid w:val="009447F9"/>
    <w:rsid w:val="00950B2A"/>
    <w:rsid w:val="00950BD6"/>
    <w:rsid w:val="0095229E"/>
    <w:rsid w:val="0096407C"/>
    <w:rsid w:val="00971C1A"/>
    <w:rsid w:val="00983940"/>
    <w:rsid w:val="009917E3"/>
    <w:rsid w:val="009A10BA"/>
    <w:rsid w:val="009A481A"/>
    <w:rsid w:val="009B1C16"/>
    <w:rsid w:val="009C0A07"/>
    <w:rsid w:val="009C6EC2"/>
    <w:rsid w:val="009D2CA2"/>
    <w:rsid w:val="009D3715"/>
    <w:rsid w:val="00A06B95"/>
    <w:rsid w:val="00A12B02"/>
    <w:rsid w:val="00A366E6"/>
    <w:rsid w:val="00A45CF9"/>
    <w:rsid w:val="00A51CD3"/>
    <w:rsid w:val="00A52C99"/>
    <w:rsid w:val="00A52DB1"/>
    <w:rsid w:val="00A5444D"/>
    <w:rsid w:val="00A67BD3"/>
    <w:rsid w:val="00A76E68"/>
    <w:rsid w:val="00A90947"/>
    <w:rsid w:val="00AA0A58"/>
    <w:rsid w:val="00AA53D2"/>
    <w:rsid w:val="00AC698B"/>
    <w:rsid w:val="00AE45E2"/>
    <w:rsid w:val="00AE4E44"/>
    <w:rsid w:val="00AF44D6"/>
    <w:rsid w:val="00B444B6"/>
    <w:rsid w:val="00B50A3F"/>
    <w:rsid w:val="00B6428B"/>
    <w:rsid w:val="00B718FF"/>
    <w:rsid w:val="00B75E39"/>
    <w:rsid w:val="00B83021"/>
    <w:rsid w:val="00B842A4"/>
    <w:rsid w:val="00B86E36"/>
    <w:rsid w:val="00B91562"/>
    <w:rsid w:val="00BA1561"/>
    <w:rsid w:val="00BA6993"/>
    <w:rsid w:val="00BB209F"/>
    <w:rsid w:val="00BB42BF"/>
    <w:rsid w:val="00BB75AC"/>
    <w:rsid w:val="00BD4390"/>
    <w:rsid w:val="00C11EE9"/>
    <w:rsid w:val="00C217C7"/>
    <w:rsid w:val="00C34991"/>
    <w:rsid w:val="00C40296"/>
    <w:rsid w:val="00C47575"/>
    <w:rsid w:val="00C54C4B"/>
    <w:rsid w:val="00C56D97"/>
    <w:rsid w:val="00C63E24"/>
    <w:rsid w:val="00C65A64"/>
    <w:rsid w:val="00C67F4F"/>
    <w:rsid w:val="00C76CDE"/>
    <w:rsid w:val="00C843A2"/>
    <w:rsid w:val="00C92569"/>
    <w:rsid w:val="00CA4DDA"/>
    <w:rsid w:val="00CC5036"/>
    <w:rsid w:val="00CF25D1"/>
    <w:rsid w:val="00CF465E"/>
    <w:rsid w:val="00CF6B8E"/>
    <w:rsid w:val="00CF6F07"/>
    <w:rsid w:val="00D15BEF"/>
    <w:rsid w:val="00D21509"/>
    <w:rsid w:val="00D3553F"/>
    <w:rsid w:val="00D36A5E"/>
    <w:rsid w:val="00D4115E"/>
    <w:rsid w:val="00D548E4"/>
    <w:rsid w:val="00D577CC"/>
    <w:rsid w:val="00D60812"/>
    <w:rsid w:val="00D739A4"/>
    <w:rsid w:val="00D92E5E"/>
    <w:rsid w:val="00DA3CD3"/>
    <w:rsid w:val="00DA521B"/>
    <w:rsid w:val="00DA6D68"/>
    <w:rsid w:val="00DB0A93"/>
    <w:rsid w:val="00DC15F6"/>
    <w:rsid w:val="00DC3C18"/>
    <w:rsid w:val="00DF2E89"/>
    <w:rsid w:val="00E069B9"/>
    <w:rsid w:val="00E13023"/>
    <w:rsid w:val="00E15F7A"/>
    <w:rsid w:val="00E37377"/>
    <w:rsid w:val="00E40772"/>
    <w:rsid w:val="00E41E97"/>
    <w:rsid w:val="00E528F0"/>
    <w:rsid w:val="00E54187"/>
    <w:rsid w:val="00E555E1"/>
    <w:rsid w:val="00E55A4D"/>
    <w:rsid w:val="00E70AC6"/>
    <w:rsid w:val="00E71C95"/>
    <w:rsid w:val="00E7328A"/>
    <w:rsid w:val="00E75797"/>
    <w:rsid w:val="00E77A20"/>
    <w:rsid w:val="00E80602"/>
    <w:rsid w:val="00E82B5C"/>
    <w:rsid w:val="00EA06FC"/>
    <w:rsid w:val="00EA40C0"/>
    <w:rsid w:val="00EB111E"/>
    <w:rsid w:val="00EB11BE"/>
    <w:rsid w:val="00EB7275"/>
    <w:rsid w:val="00EC22EE"/>
    <w:rsid w:val="00ED364A"/>
    <w:rsid w:val="00EE4336"/>
    <w:rsid w:val="00F15E2C"/>
    <w:rsid w:val="00F22449"/>
    <w:rsid w:val="00F33539"/>
    <w:rsid w:val="00F3604B"/>
    <w:rsid w:val="00F36228"/>
    <w:rsid w:val="00F40671"/>
    <w:rsid w:val="00F41FD1"/>
    <w:rsid w:val="00F42BFE"/>
    <w:rsid w:val="00F43A25"/>
    <w:rsid w:val="00F4471C"/>
    <w:rsid w:val="00F44AE7"/>
    <w:rsid w:val="00F611B5"/>
    <w:rsid w:val="00F7754E"/>
    <w:rsid w:val="00F92214"/>
    <w:rsid w:val="00FA144F"/>
    <w:rsid w:val="00FD14D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D5C9"/>
  <w15:chartTrackingRefBased/>
  <w15:docId w15:val="{897AE6D8-C368-4418-805B-BA624AB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20"/>
    <w:basedOn w:val="a0"/>
    <w:next w:val="a"/>
    <w:link w:val="10"/>
    <w:uiPriority w:val="99"/>
    <w:qFormat/>
    <w:rsid w:val="001E5807"/>
    <w:pPr>
      <w:widowControl w:val="0"/>
      <w:ind w:firstLine="53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20 Знак"/>
    <w:basedOn w:val="a1"/>
    <w:link w:val="1"/>
    <w:uiPriority w:val="99"/>
    <w:rsid w:val="001E58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0">
    <w:name w:val="No Spacing"/>
    <w:link w:val="a4"/>
    <w:qFormat/>
    <w:rsid w:val="001E5807"/>
    <w:pPr>
      <w:spacing w:after="0" w:line="240" w:lineRule="auto"/>
    </w:pPr>
  </w:style>
  <w:style w:type="character" w:customStyle="1" w:styleId="a4">
    <w:name w:val="Без интервала Знак"/>
    <w:link w:val="a0"/>
    <w:rsid w:val="000275B2"/>
  </w:style>
  <w:style w:type="paragraph" w:customStyle="1" w:styleId="11">
    <w:name w:val="Табличный_боковик_11"/>
    <w:link w:val="110"/>
    <w:qFormat/>
    <w:rsid w:val="000275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0275B2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82B5C"/>
    <w:pPr>
      <w:ind w:left="720"/>
      <w:contextualSpacing/>
    </w:pPr>
  </w:style>
  <w:style w:type="paragraph" w:customStyle="1" w:styleId="a6">
    <w:name w:val="Абзац"/>
    <w:link w:val="a7"/>
    <w:qFormat/>
    <w:rsid w:val="00857A3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Знак"/>
    <w:link w:val="a6"/>
    <w:locked/>
    <w:rsid w:val="0085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F36228"/>
    <w:pPr>
      <w:tabs>
        <w:tab w:val="center" w:pos="4677"/>
        <w:tab w:val="right" w:pos="9355"/>
      </w:tabs>
      <w:spacing w:before="120" w:after="120" w:line="240" w:lineRule="auto"/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F36228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F36228"/>
    <w:pPr>
      <w:tabs>
        <w:tab w:val="center" w:pos="4677"/>
        <w:tab w:val="right" w:pos="9355"/>
      </w:tabs>
      <w:spacing w:before="120" w:after="120" w:line="240" w:lineRule="auto"/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1"/>
    <w:link w:val="aa"/>
    <w:uiPriority w:val="99"/>
    <w:rsid w:val="00F36228"/>
    <w:rPr>
      <w:rFonts w:ascii="Calibri" w:eastAsia="Calibri" w:hAnsi="Calibri" w:cs="Times New Roman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8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C546F"/>
    <w:rPr>
      <w:rFonts w:ascii="Segoe UI" w:hAnsi="Segoe UI" w:cs="Segoe UI"/>
      <w:sz w:val="18"/>
      <w:szCs w:val="18"/>
    </w:rPr>
  </w:style>
  <w:style w:type="table" w:styleId="ae">
    <w:name w:val="Table Grid"/>
    <w:basedOn w:val="a2"/>
    <w:uiPriority w:val="39"/>
    <w:rsid w:val="008D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A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151</cp:revision>
  <cp:lastPrinted>2019-06-04T12:31:00Z</cp:lastPrinted>
  <dcterms:created xsi:type="dcterms:W3CDTF">2019-10-15T11:05:00Z</dcterms:created>
  <dcterms:modified xsi:type="dcterms:W3CDTF">2020-05-21T10:14:00Z</dcterms:modified>
</cp:coreProperties>
</file>